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1DBA7" w14:textId="77777777" w:rsidR="00C46142" w:rsidRDefault="00C46142" w:rsidP="00C46142">
      <w:pPr>
        <w:spacing w:after="0" w:line="240" w:lineRule="auto"/>
        <w:jc w:val="center"/>
        <w:rPr>
          <w:rFonts w:ascii="Arial" w:hAnsi="Arial" w:cs="Arial"/>
          <w:b/>
          <w:sz w:val="24"/>
          <w:szCs w:val="24"/>
        </w:rPr>
      </w:pPr>
      <w:bookmarkStart w:id="0" w:name="_Hlk109818304"/>
      <w:r w:rsidRPr="00FB7DEA">
        <w:rPr>
          <w:rFonts w:ascii="Arial" w:hAnsi="Arial" w:cs="Arial"/>
          <w:b/>
          <w:sz w:val="24"/>
          <w:szCs w:val="24"/>
        </w:rPr>
        <w:t xml:space="preserve">Kinerja Perawat Dan Level Kemandirian Keluarga Menjadi Faktor Yang Berhubungan Dengan Upaya Pencegahan Tuberkulosis Paru </w:t>
      </w:r>
    </w:p>
    <w:p w14:paraId="30411E08" w14:textId="6FD48A1B" w:rsidR="00553A67" w:rsidRPr="00FB7DEA" w:rsidRDefault="00C46142" w:rsidP="00C46142">
      <w:pPr>
        <w:spacing w:after="0" w:line="240" w:lineRule="auto"/>
        <w:jc w:val="center"/>
        <w:rPr>
          <w:rFonts w:ascii="Arial" w:hAnsi="Arial" w:cs="Arial"/>
          <w:b/>
          <w:sz w:val="24"/>
          <w:szCs w:val="24"/>
        </w:rPr>
        <w:sectPr w:rsidR="00553A67" w:rsidRPr="00FB7DEA" w:rsidSect="004F3D55">
          <w:headerReference w:type="default" r:id="rId9"/>
          <w:footerReference w:type="default" r:id="rId10"/>
          <w:type w:val="continuous"/>
          <w:pgSz w:w="12240" w:h="15840"/>
          <w:pgMar w:top="1418" w:right="1134" w:bottom="1418" w:left="1418" w:header="720" w:footer="567" w:gutter="0"/>
          <w:pgNumType w:start="26"/>
          <w:cols w:space="720"/>
          <w:docGrid w:linePitch="360"/>
        </w:sectPr>
      </w:pPr>
      <w:r w:rsidRPr="00FB7DEA">
        <w:rPr>
          <w:rFonts w:ascii="Arial" w:hAnsi="Arial" w:cs="Arial"/>
          <w:b/>
          <w:sz w:val="24"/>
          <w:szCs w:val="24"/>
        </w:rPr>
        <w:t>Di Gorontalo, Indonesia?</w:t>
      </w:r>
    </w:p>
    <w:p w14:paraId="4D29F0DF" w14:textId="77777777" w:rsidR="00553A67" w:rsidRPr="00FB7DEA" w:rsidRDefault="00553A67" w:rsidP="00553A67">
      <w:pPr>
        <w:spacing w:after="0" w:line="360" w:lineRule="auto"/>
        <w:jc w:val="center"/>
        <w:rPr>
          <w:rStyle w:val="hps"/>
          <w:rFonts w:ascii="Arial" w:hAnsi="Arial" w:cs="Arial"/>
          <w:sz w:val="24"/>
          <w:szCs w:val="24"/>
        </w:rPr>
      </w:pPr>
    </w:p>
    <w:p w14:paraId="5D0A7E4A" w14:textId="77777777" w:rsidR="00553A67" w:rsidRPr="00C46142" w:rsidRDefault="00553A67" w:rsidP="00FB7DEA">
      <w:pPr>
        <w:spacing w:after="0" w:line="240" w:lineRule="auto"/>
        <w:jc w:val="center"/>
        <w:rPr>
          <w:rFonts w:ascii="Arial" w:hAnsi="Arial" w:cs="Arial"/>
          <w:b/>
          <w:sz w:val="24"/>
          <w:szCs w:val="24"/>
        </w:rPr>
      </w:pPr>
      <w:r w:rsidRPr="00C46142">
        <w:rPr>
          <w:rStyle w:val="hps"/>
          <w:rFonts w:ascii="Arial" w:hAnsi="Arial" w:cs="Arial"/>
          <w:b/>
          <w:sz w:val="24"/>
          <w:szCs w:val="24"/>
        </w:rPr>
        <w:t>Hasbullah</w:t>
      </w:r>
      <w:r w:rsidRPr="00C46142">
        <w:rPr>
          <w:rStyle w:val="hps"/>
          <w:rFonts w:ascii="Arial" w:hAnsi="Arial" w:cs="Arial"/>
          <w:b/>
          <w:sz w:val="24"/>
          <w:szCs w:val="24"/>
          <w:vertAlign w:val="superscript"/>
        </w:rPr>
        <w:t>1</w:t>
      </w:r>
      <w:r w:rsidRPr="00C46142">
        <w:rPr>
          <w:rFonts w:ascii="Arial" w:hAnsi="Arial" w:cs="Arial"/>
          <w:b/>
          <w:sz w:val="24"/>
          <w:szCs w:val="24"/>
        </w:rPr>
        <w:t xml:space="preserve"> </w:t>
      </w:r>
      <w:r w:rsidRPr="00C46142">
        <w:rPr>
          <w:rStyle w:val="hps"/>
          <w:rFonts w:ascii="Arial" w:hAnsi="Arial" w:cs="Arial"/>
          <w:b/>
          <w:sz w:val="24"/>
          <w:szCs w:val="24"/>
        </w:rPr>
        <w:t>Sri Ayu Rahayu S. Paneo</w:t>
      </w:r>
      <w:r w:rsidRPr="00C46142">
        <w:rPr>
          <w:rFonts w:ascii="Arial" w:hAnsi="Arial" w:cs="Arial"/>
          <w:b/>
          <w:sz w:val="24"/>
          <w:szCs w:val="24"/>
          <w:vertAlign w:val="superscript"/>
        </w:rPr>
        <w:t xml:space="preserve"> 2</w:t>
      </w:r>
      <w:r w:rsidRPr="00C46142">
        <w:rPr>
          <w:rFonts w:ascii="Arial" w:hAnsi="Arial" w:cs="Arial"/>
          <w:b/>
          <w:sz w:val="24"/>
          <w:szCs w:val="24"/>
        </w:rPr>
        <w:t xml:space="preserve"> </w:t>
      </w:r>
    </w:p>
    <w:p w14:paraId="769BD092" w14:textId="77777777" w:rsidR="00553A67" w:rsidRPr="00FB7DEA" w:rsidRDefault="00553A67" w:rsidP="00FB7DEA">
      <w:pPr>
        <w:spacing w:after="0" w:line="240" w:lineRule="auto"/>
        <w:jc w:val="center"/>
        <w:rPr>
          <w:rFonts w:ascii="Arial" w:hAnsi="Arial" w:cs="Arial"/>
          <w:sz w:val="24"/>
          <w:szCs w:val="24"/>
        </w:rPr>
      </w:pPr>
      <w:r w:rsidRPr="00FB7DEA">
        <w:rPr>
          <w:rStyle w:val="hps"/>
          <w:rFonts w:ascii="Arial" w:hAnsi="Arial" w:cs="Arial"/>
          <w:sz w:val="24"/>
          <w:szCs w:val="24"/>
          <w:vertAlign w:val="superscript"/>
        </w:rPr>
        <w:t>1</w:t>
      </w:r>
      <w:r w:rsidRPr="00FB7DEA">
        <w:rPr>
          <w:rFonts w:ascii="Arial" w:hAnsi="Arial" w:cs="Arial"/>
          <w:sz w:val="24"/>
          <w:szCs w:val="24"/>
          <w:vertAlign w:val="superscript"/>
        </w:rPr>
        <w:t xml:space="preserve"> 2</w:t>
      </w:r>
      <w:r w:rsidRPr="00FB7DEA">
        <w:rPr>
          <w:rFonts w:ascii="Arial" w:hAnsi="Arial" w:cs="Arial"/>
          <w:sz w:val="24"/>
          <w:szCs w:val="24"/>
        </w:rPr>
        <w:t xml:space="preserve"> Institut Ilmu Kesehatan Pelamonia, Makassar</w:t>
      </w:r>
    </w:p>
    <w:p w14:paraId="529D5C43" w14:textId="77777777" w:rsidR="00553A67" w:rsidRPr="00FB7DEA" w:rsidRDefault="00553A67" w:rsidP="00FB7DEA">
      <w:pPr>
        <w:spacing w:after="0" w:line="240" w:lineRule="auto"/>
        <w:jc w:val="center"/>
        <w:rPr>
          <w:rFonts w:ascii="Arial" w:hAnsi="Arial" w:cs="Arial"/>
          <w:sz w:val="24"/>
          <w:szCs w:val="24"/>
        </w:rPr>
      </w:pPr>
      <w:r w:rsidRPr="00FB7DEA">
        <w:rPr>
          <w:rFonts w:ascii="Arial" w:hAnsi="Arial" w:cs="Arial"/>
          <w:sz w:val="24"/>
          <w:szCs w:val="24"/>
        </w:rPr>
        <w:t>hasbullahnurse@gmail.com</w:t>
      </w:r>
    </w:p>
    <w:p w14:paraId="79E94D7A" w14:textId="77777777" w:rsidR="00553A67" w:rsidRPr="00FB7DEA" w:rsidRDefault="00553A67" w:rsidP="00553A67">
      <w:pPr>
        <w:spacing w:after="0" w:line="360" w:lineRule="auto"/>
        <w:jc w:val="center"/>
        <w:rPr>
          <w:rFonts w:ascii="Arial" w:hAnsi="Arial" w:cs="Arial"/>
          <w:sz w:val="24"/>
          <w:szCs w:val="24"/>
        </w:rPr>
        <w:sectPr w:rsidR="00553A67" w:rsidRPr="00FB7DEA" w:rsidSect="00E1480A">
          <w:headerReference w:type="default" r:id="rId11"/>
          <w:type w:val="continuous"/>
          <w:pgSz w:w="12240" w:h="15840"/>
          <w:pgMar w:top="1134" w:right="1134" w:bottom="1134" w:left="1134" w:header="720" w:footer="720" w:gutter="0"/>
          <w:cols w:space="720"/>
          <w:docGrid w:linePitch="360"/>
        </w:sectPr>
      </w:pPr>
    </w:p>
    <w:p w14:paraId="064E4B0B" w14:textId="77777777" w:rsidR="00553A67" w:rsidRPr="00FB7DEA" w:rsidRDefault="00553A67" w:rsidP="00553A67">
      <w:pPr>
        <w:spacing w:after="0" w:line="360" w:lineRule="auto"/>
        <w:rPr>
          <w:rFonts w:ascii="Arial" w:hAnsi="Arial" w:cs="Arial"/>
          <w:b/>
          <w:sz w:val="24"/>
          <w:szCs w:val="24"/>
        </w:rPr>
        <w:sectPr w:rsidR="00553A67" w:rsidRPr="00FB7DEA" w:rsidSect="00021FB0">
          <w:type w:val="continuous"/>
          <w:pgSz w:w="12240" w:h="15840"/>
          <w:pgMar w:top="1134" w:right="1134" w:bottom="1134" w:left="1134" w:header="720" w:footer="720" w:gutter="0"/>
          <w:cols w:num="2" w:space="720"/>
          <w:docGrid w:linePitch="360"/>
        </w:sectPr>
      </w:pPr>
    </w:p>
    <w:p w14:paraId="04A19315" w14:textId="77777777" w:rsidR="00553A67" w:rsidRPr="00FB7DEA" w:rsidRDefault="00553A67" w:rsidP="00C46142">
      <w:pPr>
        <w:tabs>
          <w:tab w:val="left" w:pos="3969"/>
        </w:tabs>
        <w:spacing w:after="0" w:line="360" w:lineRule="auto"/>
        <w:rPr>
          <w:rFonts w:ascii="Arial" w:hAnsi="Arial" w:cs="Arial"/>
          <w:b/>
          <w:i/>
          <w:sz w:val="24"/>
          <w:szCs w:val="24"/>
        </w:rPr>
      </w:pPr>
      <w:r w:rsidRPr="00C46142">
        <w:rPr>
          <w:rFonts w:ascii="Arial" w:hAnsi="Arial" w:cs="Arial"/>
          <w:b/>
          <w:sz w:val="20"/>
          <w:szCs w:val="24"/>
        </w:rPr>
        <w:lastRenderedPageBreak/>
        <w:t>ABSTRAK</w:t>
      </w:r>
      <w:r w:rsidRPr="00FB7DEA">
        <w:rPr>
          <w:rFonts w:ascii="Arial" w:hAnsi="Arial" w:cs="Arial"/>
          <w:b/>
          <w:i/>
          <w:sz w:val="24"/>
          <w:szCs w:val="24"/>
        </w:rPr>
        <w:t xml:space="preserve"> </w:t>
      </w:r>
    </w:p>
    <w:p w14:paraId="459434F1" w14:textId="076FB169" w:rsidR="00553A67" w:rsidRPr="00C46142" w:rsidRDefault="00C46142" w:rsidP="00553A67">
      <w:pPr>
        <w:spacing w:after="0" w:line="240" w:lineRule="auto"/>
        <w:jc w:val="both"/>
        <w:rPr>
          <w:rFonts w:ascii="Arial" w:hAnsi="Arial" w:cs="Arial"/>
          <w:sz w:val="20"/>
          <w:szCs w:val="24"/>
        </w:rPr>
      </w:pPr>
      <w:r w:rsidRPr="00C46142">
        <w:rPr>
          <w:rFonts w:ascii="Arial" w:hAnsi="Arial" w:cs="Arial"/>
          <w:sz w:val="20"/>
          <w:szCs w:val="24"/>
        </w:rPr>
        <w:t>Latar Belakang,</w:t>
      </w:r>
      <w:r w:rsidR="00553A67" w:rsidRPr="00C46142">
        <w:rPr>
          <w:rFonts w:ascii="Arial" w:hAnsi="Arial" w:cs="Arial"/>
          <w:sz w:val="20"/>
          <w:szCs w:val="24"/>
        </w:rPr>
        <w:t xml:space="preserve"> Pembangunan kesehatan beralih dengan memaksimalkan upaya promotif dan preventif sebagai bentuk pengendalian penyakit. </w:t>
      </w:r>
      <w:proofErr w:type="gramStart"/>
      <w:r w:rsidR="00553A67" w:rsidRPr="00C46142">
        <w:rPr>
          <w:rFonts w:ascii="Arial" w:hAnsi="Arial" w:cs="Arial"/>
          <w:sz w:val="20"/>
          <w:szCs w:val="24"/>
        </w:rPr>
        <w:t>Kinerja perawat dan kemandirian keluarga adalah faktor yang penting dalam mengoptimalkan pelayanan kesehatan.</w:t>
      </w:r>
      <w:proofErr w:type="gramEnd"/>
      <w:r w:rsidR="00553A67" w:rsidRPr="00C46142">
        <w:rPr>
          <w:rFonts w:ascii="Arial" w:hAnsi="Arial" w:cs="Arial"/>
          <w:sz w:val="20"/>
          <w:szCs w:val="24"/>
        </w:rPr>
        <w:t xml:space="preserve"> </w:t>
      </w:r>
      <w:proofErr w:type="gramStart"/>
      <w:r w:rsidR="00553A67" w:rsidRPr="00C46142">
        <w:rPr>
          <w:rFonts w:ascii="Arial" w:hAnsi="Arial" w:cs="Arial"/>
          <w:sz w:val="20"/>
          <w:szCs w:val="24"/>
        </w:rPr>
        <w:t>Salah satu penyakit menular yang terus berkembang di tiap tahun adalah tuberkulosis paru.</w:t>
      </w:r>
      <w:proofErr w:type="gramEnd"/>
      <w:r w:rsidR="00553A67" w:rsidRPr="00C46142">
        <w:rPr>
          <w:rFonts w:ascii="Arial" w:hAnsi="Arial" w:cs="Arial"/>
          <w:sz w:val="20"/>
          <w:szCs w:val="24"/>
        </w:rPr>
        <w:t xml:space="preserve"> </w:t>
      </w:r>
      <w:proofErr w:type="gramStart"/>
      <w:r w:rsidR="00553A67" w:rsidRPr="00C46142">
        <w:rPr>
          <w:rFonts w:ascii="Arial" w:hAnsi="Arial" w:cs="Arial"/>
          <w:sz w:val="20"/>
          <w:szCs w:val="24"/>
        </w:rPr>
        <w:t>Di Gorontalo, Indonesia penyakit ini terus meningkat sehingga diperlukan peran aktif keluarga dalam mengendalikan penularan penyakit tuberkulosis.</w:t>
      </w:r>
      <w:proofErr w:type="gramEnd"/>
      <w:r w:rsidR="00553A67" w:rsidRPr="00C46142">
        <w:rPr>
          <w:rFonts w:ascii="Arial" w:hAnsi="Arial" w:cs="Arial"/>
          <w:sz w:val="20"/>
          <w:szCs w:val="24"/>
        </w:rPr>
        <w:t xml:space="preserve"> </w:t>
      </w:r>
      <w:proofErr w:type="gramStart"/>
      <w:r w:rsidR="00553A67" w:rsidRPr="00C46142">
        <w:rPr>
          <w:rFonts w:ascii="Arial" w:hAnsi="Arial" w:cs="Arial"/>
          <w:sz w:val="20"/>
          <w:szCs w:val="24"/>
        </w:rPr>
        <w:t>Tujuan dari penelitian ini adalah mengetahui variabel yang paling berhubungan dengan upaya pencegahan tuberkulosis paru.</w:t>
      </w:r>
      <w:proofErr w:type="gramEnd"/>
      <w:r w:rsidR="00553A67" w:rsidRPr="00C46142">
        <w:rPr>
          <w:rFonts w:ascii="Arial" w:hAnsi="Arial" w:cs="Arial"/>
          <w:sz w:val="20"/>
          <w:szCs w:val="24"/>
        </w:rPr>
        <w:t xml:space="preserve"> Metode: Penelitian ini adalah penelitian kuantitatif dengan pendekatan desain cross sectional. </w:t>
      </w:r>
      <w:proofErr w:type="gramStart"/>
      <w:r w:rsidR="00553A67" w:rsidRPr="00C46142">
        <w:rPr>
          <w:rFonts w:ascii="Arial" w:hAnsi="Arial" w:cs="Arial"/>
          <w:sz w:val="20"/>
          <w:szCs w:val="24"/>
        </w:rPr>
        <w:t>Sampel penelitian sejumlah 155 anggota keluarga dengan tuberkulosis paru yang diseleksi melalui teknik purposive sampling.</w:t>
      </w:r>
      <w:proofErr w:type="gramEnd"/>
      <w:r w:rsidR="00553A67" w:rsidRPr="00C46142">
        <w:rPr>
          <w:rFonts w:ascii="Arial" w:hAnsi="Arial" w:cs="Arial"/>
          <w:sz w:val="20"/>
          <w:szCs w:val="24"/>
        </w:rPr>
        <w:t xml:space="preserve">  Hasil studi menunjukkan nilai OR=3.385 yang memiliki makna bahwa variabel kinerja perawat yang baik memiliki peluang/kesempatan 3 kali terhadap upaya pencegahan tuberkulosis yang baik dibandingkan dengan kinerja perawat yang kurang baik dikontrol oleh kemandirian keluarga. </w:t>
      </w:r>
      <w:proofErr w:type="gramStart"/>
      <w:r w:rsidR="00553A67" w:rsidRPr="00C46142">
        <w:rPr>
          <w:rFonts w:ascii="Arial" w:hAnsi="Arial" w:cs="Arial"/>
          <w:sz w:val="20"/>
          <w:szCs w:val="24"/>
        </w:rPr>
        <w:t>Kesimpulan dari studi ini adalah pentingnya meningkatkan kinerja perawat pusat kesehatan masyarakat sebagai tenaga kesehatan yang bertemu langsung dengan keluarga baik dalam segi kualitas dan kapabilitas.</w:t>
      </w:r>
      <w:proofErr w:type="gramEnd"/>
      <w:r w:rsidR="00553A67" w:rsidRPr="00C46142">
        <w:rPr>
          <w:rFonts w:ascii="Arial" w:hAnsi="Arial" w:cs="Arial"/>
          <w:sz w:val="20"/>
          <w:szCs w:val="24"/>
        </w:rPr>
        <w:t xml:space="preserve"> </w:t>
      </w:r>
      <w:proofErr w:type="gramStart"/>
      <w:r w:rsidR="00553A67" w:rsidRPr="00C46142">
        <w:rPr>
          <w:rFonts w:ascii="Arial" w:hAnsi="Arial" w:cs="Arial"/>
          <w:sz w:val="20"/>
          <w:szCs w:val="24"/>
        </w:rPr>
        <w:t>Hal ini memberikan dampak pada peningkatan pengetahuan dan keterampilan keluarga dalam melakukan upaya pencegahan tuberkulosis paru di keluarga, kelompok dan masyarakat.</w:t>
      </w:r>
      <w:proofErr w:type="gramEnd"/>
    </w:p>
    <w:p w14:paraId="61BFD0C0" w14:textId="77777777" w:rsidR="00553A67" w:rsidRPr="00C46142" w:rsidRDefault="00553A67" w:rsidP="00553A67">
      <w:pPr>
        <w:spacing w:after="0" w:line="240" w:lineRule="auto"/>
        <w:jc w:val="both"/>
        <w:rPr>
          <w:rFonts w:ascii="Arial" w:hAnsi="Arial" w:cs="Arial"/>
          <w:sz w:val="20"/>
          <w:szCs w:val="24"/>
        </w:rPr>
      </w:pPr>
    </w:p>
    <w:p w14:paraId="3B42EDE5" w14:textId="34BFA646" w:rsidR="00CC1607" w:rsidRPr="00C46142" w:rsidRDefault="00553A67" w:rsidP="00C46142">
      <w:pPr>
        <w:spacing w:after="0"/>
        <w:rPr>
          <w:rFonts w:ascii="Arial" w:hAnsi="Arial" w:cs="Arial"/>
          <w:i/>
          <w:sz w:val="18"/>
        </w:rPr>
      </w:pPr>
      <w:r w:rsidRPr="00C46142">
        <w:rPr>
          <w:rFonts w:ascii="Arial" w:hAnsi="Arial" w:cs="Arial"/>
          <w:i/>
          <w:sz w:val="20"/>
          <w:szCs w:val="24"/>
        </w:rPr>
        <w:t xml:space="preserve">Kata </w:t>
      </w:r>
      <w:proofErr w:type="gramStart"/>
      <w:r w:rsidRPr="00C46142">
        <w:rPr>
          <w:rFonts w:ascii="Arial" w:hAnsi="Arial" w:cs="Arial"/>
          <w:i/>
          <w:sz w:val="20"/>
          <w:szCs w:val="24"/>
        </w:rPr>
        <w:t>Kunci :</w:t>
      </w:r>
      <w:proofErr w:type="gramEnd"/>
      <w:r w:rsidRPr="00C46142">
        <w:rPr>
          <w:rFonts w:ascii="Arial" w:hAnsi="Arial" w:cs="Arial"/>
          <w:i/>
          <w:sz w:val="20"/>
          <w:szCs w:val="24"/>
        </w:rPr>
        <w:t xml:space="preserve"> keluarga, kemandrian keluarga, kinerja perawat, tuberculosis </w:t>
      </w:r>
      <w:bookmarkEnd w:id="0"/>
    </w:p>
    <w:p w14:paraId="11AD3DF7" w14:textId="77777777" w:rsidR="00CC1607" w:rsidRPr="00FB7DEA" w:rsidRDefault="00CC1607" w:rsidP="00CC1607">
      <w:pPr>
        <w:spacing w:after="0" w:line="360" w:lineRule="auto"/>
        <w:jc w:val="center"/>
        <w:rPr>
          <w:rFonts w:ascii="Arial" w:hAnsi="Arial" w:cs="Arial"/>
          <w:sz w:val="24"/>
          <w:szCs w:val="24"/>
        </w:rPr>
        <w:sectPr w:rsidR="00CC1607" w:rsidRPr="00FB7DEA" w:rsidSect="00C46142">
          <w:headerReference w:type="default" r:id="rId12"/>
          <w:type w:val="continuous"/>
          <w:pgSz w:w="12240" w:h="15840"/>
          <w:pgMar w:top="1418" w:right="1134" w:bottom="1418" w:left="1418" w:header="720" w:footer="720" w:gutter="0"/>
          <w:cols w:space="720"/>
          <w:docGrid w:linePitch="360"/>
        </w:sectPr>
      </w:pPr>
    </w:p>
    <w:p w14:paraId="3E2EE30E" w14:textId="77777777" w:rsidR="00CC1607" w:rsidRPr="00FB7DEA" w:rsidRDefault="00CC1607" w:rsidP="00CC1607">
      <w:pPr>
        <w:spacing w:after="0" w:line="360" w:lineRule="auto"/>
        <w:rPr>
          <w:rFonts w:ascii="Arial" w:hAnsi="Arial" w:cs="Arial"/>
          <w:b/>
          <w:sz w:val="24"/>
          <w:szCs w:val="24"/>
        </w:rPr>
        <w:sectPr w:rsidR="00CC1607" w:rsidRPr="00FB7DEA" w:rsidSect="00021FB0">
          <w:type w:val="continuous"/>
          <w:pgSz w:w="12240" w:h="15840"/>
          <w:pgMar w:top="1134" w:right="1134" w:bottom="1134" w:left="1134" w:header="720" w:footer="720" w:gutter="0"/>
          <w:cols w:num="2" w:space="720"/>
          <w:docGrid w:linePitch="360"/>
        </w:sectPr>
      </w:pPr>
    </w:p>
    <w:p w14:paraId="27C95E03" w14:textId="77777777" w:rsidR="00CC1607" w:rsidRPr="00C46142" w:rsidRDefault="003D1E37" w:rsidP="00C46142">
      <w:pPr>
        <w:spacing w:after="0" w:line="360" w:lineRule="auto"/>
        <w:rPr>
          <w:rFonts w:ascii="Arial" w:hAnsi="Arial" w:cs="Arial"/>
          <w:b/>
          <w:i/>
          <w:sz w:val="20"/>
          <w:szCs w:val="24"/>
        </w:rPr>
      </w:pPr>
      <w:r w:rsidRPr="00C46142">
        <w:rPr>
          <w:rFonts w:ascii="Arial" w:hAnsi="Arial" w:cs="Arial"/>
          <w:b/>
          <w:i/>
          <w:sz w:val="20"/>
          <w:szCs w:val="24"/>
        </w:rPr>
        <w:lastRenderedPageBreak/>
        <w:t>ABSTRACT</w:t>
      </w:r>
    </w:p>
    <w:p w14:paraId="73286F54" w14:textId="77777777" w:rsidR="00CC1607" w:rsidRPr="00C46142" w:rsidRDefault="00CC1607" w:rsidP="00CC1607">
      <w:pPr>
        <w:spacing w:after="0" w:line="240" w:lineRule="auto"/>
        <w:jc w:val="both"/>
        <w:rPr>
          <w:rFonts w:ascii="Arial" w:hAnsi="Arial" w:cs="Arial"/>
          <w:i/>
          <w:sz w:val="20"/>
          <w:szCs w:val="24"/>
        </w:rPr>
      </w:pPr>
      <w:r w:rsidRPr="00C46142">
        <w:rPr>
          <w:rFonts w:ascii="Arial" w:hAnsi="Arial" w:cs="Arial"/>
          <w:i/>
          <w:sz w:val="20"/>
          <w:szCs w:val="24"/>
        </w:rPr>
        <w:t>Health development shifts by maximizing promotive and preventive efforts as a form of disease control. Nurse's performance and family independence are important factors in optimizing health services. One infectious disease that develops every year is pulmonary tuberculosis. In Gorontalo, Indonesia, this disease continues to increase so that the family needs an active role in controlling the transmission of tuberculosis. The purpose of this study was to find out the variables most associated with efforts to prevent pulmonary tuberculosis. This research is a cross sectional study and the sample is 155 members of the family with tuberculosis selected by purposive sampling. The results of the study showed OR value = 3,385 which means that the performance variables of good nurses have a chance / opportunity 3 times for prevention efforts of tuberculosis which is good compared to the performance of nurses who are not well controlled by family independence. The conclusion of this study is the importance of improving the performance of nurses of public health centers as health workers who meet directly with families both in terms of quality and capability. This has an impact on increasing family knowledge and skills in making efforts to prevent pulmonary tuberculosis in families, groups and communities.</w:t>
      </w:r>
    </w:p>
    <w:p w14:paraId="7143EC56" w14:textId="77777777" w:rsidR="00CC1607" w:rsidRPr="00C46142" w:rsidRDefault="00CC1607" w:rsidP="00CC1607">
      <w:pPr>
        <w:spacing w:after="0" w:line="240" w:lineRule="auto"/>
        <w:jc w:val="both"/>
        <w:rPr>
          <w:rFonts w:ascii="Arial" w:hAnsi="Arial" w:cs="Arial"/>
          <w:i/>
          <w:sz w:val="20"/>
          <w:szCs w:val="24"/>
        </w:rPr>
      </w:pPr>
    </w:p>
    <w:p w14:paraId="55CEA523" w14:textId="77777777" w:rsidR="00CC1607" w:rsidRPr="00C46142" w:rsidRDefault="00CC1607" w:rsidP="00CC1607">
      <w:pPr>
        <w:spacing w:after="0"/>
        <w:rPr>
          <w:rFonts w:ascii="Arial" w:hAnsi="Arial" w:cs="Arial"/>
          <w:i/>
          <w:sz w:val="20"/>
          <w:szCs w:val="24"/>
        </w:rPr>
      </w:pPr>
      <w:r w:rsidRPr="00C46142">
        <w:rPr>
          <w:rFonts w:ascii="Arial" w:hAnsi="Arial" w:cs="Arial"/>
          <w:b/>
          <w:i/>
          <w:sz w:val="20"/>
          <w:szCs w:val="24"/>
        </w:rPr>
        <w:t>Keywords</w:t>
      </w:r>
      <w:r w:rsidRPr="00C46142">
        <w:rPr>
          <w:rFonts w:ascii="Arial" w:hAnsi="Arial" w:cs="Arial"/>
          <w:i/>
          <w:sz w:val="20"/>
          <w:szCs w:val="24"/>
        </w:rPr>
        <w:t>: Prevention of transmission, nursing, family roles, tuberculosis, nursing performance</w:t>
      </w:r>
    </w:p>
    <w:p w14:paraId="73A22054" w14:textId="77777777" w:rsidR="00CC1607" w:rsidRPr="00FB7DEA" w:rsidRDefault="00CC1607" w:rsidP="00341865">
      <w:pPr>
        <w:spacing w:after="0" w:line="360" w:lineRule="auto"/>
        <w:jc w:val="center"/>
        <w:rPr>
          <w:rFonts w:ascii="Arial" w:hAnsi="Arial" w:cs="Arial"/>
          <w:b/>
          <w:i/>
          <w:sz w:val="24"/>
          <w:szCs w:val="24"/>
        </w:rPr>
      </w:pPr>
    </w:p>
    <w:p w14:paraId="2DBF36F2" w14:textId="52E6A87A" w:rsidR="00A04CD9" w:rsidRPr="00FB7DEA" w:rsidRDefault="00C46142">
      <w:pPr>
        <w:rPr>
          <w:rFonts w:ascii="Arial" w:hAnsi="Arial" w:cs="Arial"/>
          <w:b/>
          <w:i/>
          <w:sz w:val="24"/>
          <w:szCs w:val="24"/>
        </w:rPr>
      </w:pPr>
      <w:r>
        <w:rPr>
          <w:rFonts w:ascii="Arial" w:hAnsi="Arial" w:cs="Arial"/>
          <w:b/>
          <w:i/>
          <w:noProof/>
          <w:sz w:val="24"/>
          <w:szCs w:val="24"/>
        </w:rPr>
        <mc:AlternateContent>
          <mc:Choice Requires="wps">
            <w:drawing>
              <wp:anchor distT="0" distB="0" distL="114300" distR="114300" simplePos="0" relativeHeight="251659264" behindDoc="0" locked="0" layoutInCell="1" allowOverlap="1" wp14:anchorId="75DA2E21" wp14:editId="1D9A399F">
                <wp:simplePos x="0" y="0"/>
                <wp:positionH relativeFrom="column">
                  <wp:posOffset>0</wp:posOffset>
                </wp:positionH>
                <wp:positionV relativeFrom="paragraph">
                  <wp:posOffset>170180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4pt" to="4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vtAEAALcDAAAOAAAAZHJzL2Uyb0RvYy54bWysU02P0zAQvSPxHyzfadKVWCBquoeu4IKg&#10;YuEHeJ1xY2F7rLFp0n/P2G2zCBBCiIvjj/dm5r2ZbO5m78QRKFkMvVyvWikgaBxsOPTyy+e3L15L&#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" strokecolor="black [3040]"/>
            </w:pict>
          </mc:Fallback>
        </mc:AlternateContent>
      </w:r>
      <w:r w:rsidR="00A04CD9" w:rsidRPr="00FB7DEA">
        <w:rPr>
          <w:rFonts w:ascii="Arial" w:hAnsi="Arial" w:cs="Arial"/>
          <w:b/>
          <w:i/>
          <w:sz w:val="24"/>
          <w:szCs w:val="24"/>
        </w:rPr>
        <w:br w:type="page"/>
      </w:r>
    </w:p>
    <w:p w14:paraId="61E83C82" w14:textId="77777777" w:rsidR="00145297" w:rsidRPr="00FB7DEA" w:rsidRDefault="00145297" w:rsidP="00145297">
      <w:pPr>
        <w:spacing w:after="0" w:line="360" w:lineRule="auto"/>
        <w:rPr>
          <w:rFonts w:ascii="Arial" w:hAnsi="Arial" w:cs="Arial"/>
          <w:sz w:val="24"/>
          <w:szCs w:val="24"/>
        </w:rPr>
        <w:sectPr w:rsidR="00145297" w:rsidRPr="00FB7DEA" w:rsidSect="00F66B89">
          <w:headerReference w:type="default" r:id="rId13"/>
          <w:type w:val="continuous"/>
          <w:pgSz w:w="12240" w:h="15840"/>
          <w:pgMar w:top="1134" w:right="1134" w:bottom="1134" w:left="1560" w:header="720" w:footer="720" w:gutter="0"/>
          <w:cols w:space="720"/>
          <w:docGrid w:linePitch="360"/>
        </w:sectPr>
      </w:pPr>
      <w:bookmarkStart w:id="1" w:name="_GoBack"/>
      <w:bookmarkEnd w:id="1"/>
    </w:p>
    <w:p w14:paraId="5CF7D95A" w14:textId="0C7480A6" w:rsidR="00464046" w:rsidRPr="00FB7DEA" w:rsidRDefault="00122F7C" w:rsidP="00FB7DEA">
      <w:pPr>
        <w:spacing w:after="0" w:line="360" w:lineRule="auto"/>
        <w:jc w:val="both"/>
        <w:rPr>
          <w:rFonts w:ascii="Arial" w:hAnsi="Arial" w:cs="Arial"/>
          <w:b/>
          <w:sz w:val="24"/>
          <w:szCs w:val="24"/>
        </w:rPr>
      </w:pPr>
      <w:r w:rsidRPr="00FB7DEA">
        <w:rPr>
          <w:rFonts w:ascii="Arial" w:hAnsi="Arial" w:cs="Arial"/>
          <w:b/>
          <w:sz w:val="24"/>
          <w:szCs w:val="24"/>
        </w:rPr>
        <w:lastRenderedPageBreak/>
        <w:t>PENDAHULUAN</w:t>
      </w:r>
    </w:p>
    <w:p w14:paraId="2B5A31E8" w14:textId="77777777" w:rsidR="00BC4D82" w:rsidRPr="00FB7DEA" w:rsidRDefault="007F7371" w:rsidP="00CC1607">
      <w:pPr>
        <w:spacing w:after="0" w:line="360" w:lineRule="auto"/>
        <w:ind w:right="2"/>
        <w:jc w:val="both"/>
        <w:rPr>
          <w:rFonts w:ascii="Arial" w:hAnsi="Arial" w:cs="Arial"/>
          <w:sz w:val="24"/>
          <w:szCs w:val="24"/>
        </w:rPr>
      </w:pPr>
      <w:r w:rsidRPr="00FB7DEA">
        <w:rPr>
          <w:rStyle w:val="hps"/>
          <w:rFonts w:ascii="Arial" w:hAnsi="Arial" w:cs="Arial"/>
          <w:sz w:val="24"/>
          <w:szCs w:val="24"/>
        </w:rPr>
        <w:t xml:space="preserve">Trend pembangunan kesehatan yang sedang digencarkan dalam mengusung paradigma kesehatan di Indonesia adalah </w:t>
      </w:r>
      <w:r w:rsidRPr="00FB7DEA">
        <w:rPr>
          <w:rStyle w:val="hps"/>
          <w:rFonts w:ascii="Arial" w:hAnsi="Arial" w:cs="Arial"/>
          <w:i/>
          <w:sz w:val="24"/>
          <w:szCs w:val="24"/>
        </w:rPr>
        <w:t>Universal Health Coverage</w:t>
      </w:r>
      <w:r w:rsidRPr="00FB7DEA">
        <w:rPr>
          <w:rStyle w:val="hps"/>
          <w:rFonts w:ascii="Arial" w:hAnsi="Arial" w:cs="Arial"/>
          <w:sz w:val="24"/>
          <w:szCs w:val="24"/>
        </w:rPr>
        <w:t xml:space="preserve"> (UHC). Indikator ini digunakan dalam mengukur </w:t>
      </w:r>
      <w:r w:rsidR="00BD2233" w:rsidRPr="00FB7DEA">
        <w:rPr>
          <w:rStyle w:val="hps"/>
          <w:rFonts w:ascii="Arial" w:hAnsi="Arial" w:cs="Arial"/>
          <w:sz w:val="24"/>
          <w:szCs w:val="24"/>
        </w:rPr>
        <w:t xml:space="preserve">mutu dan kualitas pelayanan kesehatan di Indonesia </w:t>
      </w:r>
      <w:r w:rsidR="00BD2233" w:rsidRPr="00FB7DEA">
        <w:rPr>
          <w:rStyle w:val="hps"/>
          <w:rFonts w:ascii="Arial" w:hAnsi="Arial" w:cs="Arial"/>
          <w:sz w:val="24"/>
          <w:szCs w:val="24"/>
        </w:rPr>
        <w:fldChar w:fldCharType="begin" w:fldLock="1"/>
      </w:r>
      <w:r w:rsidR="0096059B" w:rsidRPr="00FB7DEA">
        <w:rPr>
          <w:rStyle w:val="hps"/>
          <w:rFonts w:ascii="Arial" w:hAnsi="Arial" w:cs="Arial"/>
          <w:sz w:val="24"/>
          <w:szCs w:val="24"/>
        </w:rPr>
        <w:instrText>ADDIN CSL_CITATION {"citationItems":[{"id":"ITEM-1","itemData":{"DOI":"10.1016/S0140-6736(18)31647-7","author":[{"dropping-particle":"","family":"Agustina","given":"Rina","non-dropping-particle":"","parse-names":false,"suffix":""},{"dropping-particle":"","family":"Dartanto","given":"Teguh","non-dropping-particle":"","parse-names":false,"suffix":""},{"dropping-particle":"","family":"Sitompul","given":"Ratna","non-dropping-particle":"","parse-names":false,"suffix":""},{"dropping-particle":"","family":"Susiloretni","given":"Kun A","non-dropping-particle":"","parse-names":false,"suffix":""},{"dropping-particle":"","family":"Achadi","given":"Endang L","non-dropping-particle":"","parse-names":false,"suffix":""},{"dropping-particle":"","family":"Taher","given":"Akmal","non-dropping-particle":"","parse-names":false,"suffix":""},{"dropping-particle":"","family":"Wirawan","given":"Fadila","non-dropping-particle":"","parse-names":false,"suffix":""},{"dropping-particle":"","family":"Sungkar","given":"Saleha","non-dropping-particle":"","parse-names":false,"suffix":""}],"container-title":"Lancet Journal","id":"ITEM-1","issue":"18","issued":{"date-parts":[["2018"]]},"page":"1-28","title":"Review Universal health coverage in Indonesia : concept , progress , and challenges","type":"article-journal","volume":"6736"},"uris":["http://www.mendeley.com/documents/?uuid=a203bf42-6534-4576-99ab-527f83687e84"]}],"mendeley":{"formattedCitation":"(Agustina et al., 2018)","plainTextFormattedCitation":"(Agustina et al., 2018)","previouslyFormattedCitation":"(Agustina et al., 2018)"},"properties":{"noteIndex":0},"schema":"https://github.com/citation-style-language/schema/raw/master/csl-citation.json"}</w:instrText>
      </w:r>
      <w:r w:rsidR="00BD2233" w:rsidRPr="00FB7DEA">
        <w:rPr>
          <w:rStyle w:val="hps"/>
          <w:rFonts w:ascii="Arial" w:hAnsi="Arial" w:cs="Arial"/>
          <w:sz w:val="24"/>
          <w:szCs w:val="24"/>
        </w:rPr>
        <w:fldChar w:fldCharType="separate"/>
      </w:r>
      <w:r w:rsidR="00BD2233" w:rsidRPr="00FB7DEA">
        <w:rPr>
          <w:rStyle w:val="hps"/>
          <w:rFonts w:ascii="Arial" w:hAnsi="Arial" w:cs="Arial"/>
          <w:noProof/>
          <w:sz w:val="24"/>
          <w:szCs w:val="24"/>
        </w:rPr>
        <w:t>(Agustina et al., 2018)</w:t>
      </w:r>
      <w:r w:rsidR="00BD2233" w:rsidRPr="00FB7DEA">
        <w:rPr>
          <w:rStyle w:val="hps"/>
          <w:rFonts w:ascii="Arial" w:hAnsi="Arial" w:cs="Arial"/>
          <w:sz w:val="24"/>
          <w:szCs w:val="24"/>
        </w:rPr>
        <w:fldChar w:fldCharType="end"/>
      </w:r>
      <w:r w:rsidR="00BD2233" w:rsidRPr="00FB7DEA">
        <w:rPr>
          <w:rStyle w:val="hps"/>
          <w:rFonts w:ascii="Arial" w:hAnsi="Arial" w:cs="Arial"/>
          <w:sz w:val="24"/>
          <w:szCs w:val="24"/>
        </w:rPr>
        <w:t xml:space="preserve">. </w:t>
      </w:r>
      <w:r w:rsidR="0096059B" w:rsidRPr="00FB7DEA">
        <w:rPr>
          <w:rStyle w:val="hps"/>
          <w:rFonts w:ascii="Arial" w:hAnsi="Arial" w:cs="Arial"/>
          <w:sz w:val="24"/>
          <w:szCs w:val="24"/>
        </w:rPr>
        <w:t xml:space="preserve">Di Indonesia telah ditetapkan sebuah rancangan untuk mencapai target tersebut yakni </w:t>
      </w:r>
      <w:r w:rsidR="0096059B" w:rsidRPr="00FB7DEA">
        <w:rPr>
          <w:rFonts w:ascii="Arial" w:hAnsi="Arial" w:cs="Arial"/>
          <w:sz w:val="24"/>
          <w:szCs w:val="24"/>
        </w:rPr>
        <w:t xml:space="preserve">Program Indonesia Sehat Pendekatan Keluarga (PISPK). Salah satu pilar dalam program ini adalah memaksimalkan upaya promotif dan preventif tanpa mengabaikan kuratif dan rehabilitatif agar mampu menekan angka kesakitan dan kematian yang lebih banyak </w:t>
      </w:r>
      <w:r w:rsidR="0096059B" w:rsidRPr="00FB7DEA">
        <w:rPr>
          <w:rFonts w:ascii="Arial" w:hAnsi="Arial" w:cs="Arial"/>
          <w:sz w:val="24"/>
          <w:szCs w:val="24"/>
        </w:rPr>
        <w:fldChar w:fldCharType="begin" w:fldLock="1"/>
      </w:r>
      <w:r w:rsidR="00EC527E" w:rsidRPr="00FB7DEA">
        <w:rPr>
          <w:rFonts w:ascii="Arial" w:hAnsi="Arial" w:cs="Arial"/>
          <w:sz w:val="24"/>
          <w:szCs w:val="24"/>
        </w:rPr>
        <w:instrText>ADDIN CSL_CITATION {"citationItems":[{"id":"ITEM-1","itemData":{"ISBN":"9786022359920","author":[{"dropping-particle":"","family":"Kemenkes RI","given":"","non-dropping-particle":"","parse-names":false,"suffix":""}],"id":"ITEM-1","issued":{"date-parts":[["2016"]]},"number-of-pages":"1-57","publisher-place":"Jakarta","title":"Program Indonesia Sehat dengan Pendekatan Keluarga","type":"report"},"uris":["http://www.mendeley.com/documents/?uuid=e6b0779c-80f7-49a7-862d-a54093f53b2f"]}],"mendeley":{"formattedCitation":"(Kemenkes RI, 2016b)","plainTextFormattedCitation":"(Kemenkes RI, 2016b)","previouslyFormattedCitation":"(Kemenkes RI, 2016b)"},"properties":{"noteIndex":0},"schema":"https://github.com/citation-style-language/schema/raw/master/csl-citation.json"}</w:instrText>
      </w:r>
      <w:r w:rsidR="0096059B" w:rsidRPr="00FB7DEA">
        <w:rPr>
          <w:rFonts w:ascii="Arial" w:hAnsi="Arial" w:cs="Arial"/>
          <w:sz w:val="24"/>
          <w:szCs w:val="24"/>
        </w:rPr>
        <w:fldChar w:fldCharType="separate"/>
      </w:r>
      <w:r w:rsidR="00214038" w:rsidRPr="00FB7DEA">
        <w:rPr>
          <w:rFonts w:ascii="Arial" w:hAnsi="Arial" w:cs="Arial"/>
          <w:noProof/>
          <w:sz w:val="24"/>
          <w:szCs w:val="24"/>
        </w:rPr>
        <w:t>(Kemenkes RI, 2016b)</w:t>
      </w:r>
      <w:r w:rsidR="0096059B" w:rsidRPr="00FB7DEA">
        <w:rPr>
          <w:rFonts w:ascii="Arial" w:hAnsi="Arial" w:cs="Arial"/>
          <w:sz w:val="24"/>
          <w:szCs w:val="24"/>
        </w:rPr>
        <w:fldChar w:fldCharType="end"/>
      </w:r>
      <w:r w:rsidR="0096059B" w:rsidRPr="00FB7DEA">
        <w:rPr>
          <w:rFonts w:ascii="Arial" w:hAnsi="Arial" w:cs="Arial"/>
          <w:sz w:val="24"/>
          <w:szCs w:val="24"/>
        </w:rPr>
        <w:t xml:space="preserve">. Namun sebuah evaluasi jangka pendek menyatakan program ini belum dapat berjalan dengan baik disebabkan oleh sumberdaya yang terbatas, masalah anggaran dan kurangnya kerjasama lintas sektor </w:t>
      </w:r>
      <w:r w:rsidR="0096059B" w:rsidRPr="00FB7DEA">
        <w:rPr>
          <w:rFonts w:ascii="Arial" w:hAnsi="Arial" w:cs="Arial"/>
          <w:sz w:val="24"/>
          <w:szCs w:val="24"/>
        </w:rPr>
        <w:fldChar w:fldCharType="begin" w:fldLock="1"/>
      </w:r>
      <w:r w:rsidR="00BC4D82" w:rsidRPr="00FB7DEA">
        <w:rPr>
          <w:rFonts w:ascii="Arial" w:hAnsi="Arial" w:cs="Arial"/>
          <w:sz w:val="24"/>
          <w:szCs w:val="24"/>
        </w:rPr>
        <w:instrText>ADDIN CSL_CITATION {"citationItems":[{"id":"ITEM-1","itemData":{"ISBN":"1624221890","abstract":"Data of Riskesdas 2016 shows increasing in some diseases (underweight, stunting, hypertension, TB, AIDS, etc.) compared to 2007 and 2013 datas. To solve the problems, the government has strengthening the basic health effort by conducting Program Indonesia Sehat Dengan Pendekatan Keluarga (PIS-PK). This evaluation study aimed to assess the readiness in PIS-PK implementation in several regions which have been collected more than 50% of data (OKI and Jeneponto), less than 50% (Muara Enim, Gowa, Serang) and 0% (Lebak). The methode of evaluation was qualitative through in-depth interview with the heads of district health office and the program managers and also focus group discussion with the heads and data collectors at puskesmas. The result indicates that all regions, either have or have not conducted data collection, have made planning on human resources, budgeting, and facilities. Some regions have conducted data collection despite of the limited resources. Budgeting issue is on of the problem in Lebak causing of the delay on data collection. Cross-sector support is quite good in regions, either have been conducted more than and less than 50% of data collection. Cross-sector support is not maximum in regions that have not conducted data collection. It can be concluded that despite of encountering some constraints, PIS- PK implementation is keep running. Cross-sector involvement is crucial in mobilizing the apparatus to facilitate the PIS-PK data","author":[{"dropping-particle":"","family":"Laelasri, E., Nawar, A., &amp; Soerachman","given":"R","non-dropping-particle":"","parse-names":false,"suffix":""}],"container-title":"The Indonesian Journal of Health Ecology","id":"ITEM-1","issue":"2","issued":{"date-parts":[["2017"]]},"page":"57-120","title":"Jurnal Ekologi Kesehatan adalah media informasi hasil penelitian dan pengembangan bidang ekologi kesehatan untuk Jurnal Ekologi Kesehatan The Indonesian Journal of Health Ecology","type":"article-journal","volume":"16"},"uris":["http://www.mendeley.com/documents/?uuid=97a5fe90-5df0-4205-bc58-add76dfab3e0"]}],"mendeley":{"formattedCitation":"(Laelasri, E., Nawar, A., &amp; Soerachman, 2017)","plainTextFormattedCitation":"(Laelasri, E., Nawar, A., &amp; Soerachman, 2017)","previouslyFormattedCitation":"(Laelasri, E., Nawar, A., &amp; Soerachman, 2017)"},"properties":{"noteIndex":0},"schema":"https://github.com/citation-style-language/schema/raw/master/csl-citation.json"}</w:instrText>
      </w:r>
      <w:r w:rsidR="0096059B" w:rsidRPr="00FB7DEA">
        <w:rPr>
          <w:rFonts w:ascii="Arial" w:hAnsi="Arial" w:cs="Arial"/>
          <w:sz w:val="24"/>
          <w:szCs w:val="24"/>
        </w:rPr>
        <w:fldChar w:fldCharType="separate"/>
      </w:r>
      <w:r w:rsidR="0096059B" w:rsidRPr="00FB7DEA">
        <w:rPr>
          <w:rFonts w:ascii="Arial" w:hAnsi="Arial" w:cs="Arial"/>
          <w:noProof/>
          <w:sz w:val="24"/>
          <w:szCs w:val="24"/>
        </w:rPr>
        <w:t>(Laelasri, E., Nawar, A., &amp; Soerachman, 2017)</w:t>
      </w:r>
      <w:r w:rsidR="0096059B" w:rsidRPr="00FB7DEA">
        <w:rPr>
          <w:rFonts w:ascii="Arial" w:hAnsi="Arial" w:cs="Arial"/>
          <w:sz w:val="24"/>
          <w:szCs w:val="24"/>
        </w:rPr>
        <w:fldChar w:fldCharType="end"/>
      </w:r>
      <w:r w:rsidR="00BC4D82" w:rsidRPr="00FB7DEA">
        <w:rPr>
          <w:rFonts w:ascii="Arial" w:hAnsi="Arial" w:cs="Arial"/>
          <w:sz w:val="24"/>
          <w:szCs w:val="24"/>
        </w:rPr>
        <w:t>.</w:t>
      </w:r>
    </w:p>
    <w:p w14:paraId="3E394D73" w14:textId="77777777" w:rsidR="00214038" w:rsidRPr="00FB7DEA" w:rsidRDefault="00BC4D82" w:rsidP="00214038">
      <w:pPr>
        <w:spacing w:after="0" w:line="360" w:lineRule="auto"/>
        <w:ind w:firstLine="567"/>
        <w:jc w:val="both"/>
        <w:rPr>
          <w:rFonts w:ascii="Arial" w:eastAsia="MyriadPro-Light" w:hAnsi="Arial" w:cs="Arial"/>
          <w:sz w:val="24"/>
          <w:szCs w:val="24"/>
        </w:rPr>
      </w:pPr>
      <w:r w:rsidRPr="00FB7DEA">
        <w:rPr>
          <w:rFonts w:ascii="Arial" w:hAnsi="Arial" w:cs="Arial"/>
          <w:sz w:val="24"/>
          <w:szCs w:val="24"/>
          <w:lang w:val="en-ID"/>
        </w:rPr>
        <w:t>Kinerja perawat menjadi landasan yang palin</w:t>
      </w:r>
      <w:r w:rsidR="0024215C" w:rsidRPr="00FB7DEA">
        <w:rPr>
          <w:rFonts w:ascii="Arial" w:hAnsi="Arial" w:cs="Arial"/>
          <w:sz w:val="24"/>
          <w:szCs w:val="24"/>
          <w:lang w:val="en-ID"/>
        </w:rPr>
        <w:t xml:space="preserve">g penting untuk diketahui dalam </w:t>
      </w:r>
      <w:r w:rsidRPr="00FB7DEA">
        <w:rPr>
          <w:rFonts w:ascii="Arial" w:hAnsi="Arial" w:cs="Arial"/>
          <w:sz w:val="24"/>
          <w:szCs w:val="24"/>
          <w:lang w:val="en-ID"/>
        </w:rPr>
        <w:t xml:space="preserve">mengukur seberapa jauh keberhasilan program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{"citationItems":[{"id":"ITEM-1","itemData":{"DOI":"10.1177/0969733018777884","abstract":"Background: Compassion is the core of nursing care and the basis of ethical codes. Due to the complex and abstract nature of this concept, there is a need for further investigations to explore the meaning and identify compassionate nursing care. Objectives: The purpose of this study was to identify and describe compassionate nursing care based on the experiences of nurses, patients, and family caregivers. Research design: This was a qualitative exploratory study. Data were analyzed using the conventional content analysis method. Participants and research context: Nurses, hospitalized patients, and family caregivers in different educational hospitals in an urban area of Iran were selected from February 2016 to December 2017 using a purposeful sampling method (n ¼ 34). In-depth and semi-structured interviews, focus group interviews, and field notes were used for data collection. Ethical considerations: The study was approved by the University’s Ethics Committee. The participants were informed about the aim and method of the study, reasons for recording the interviews, confidentiality of data, and voluntary nature of participation in this study. Findings: Data from interviews and filed notes were analyzed and classified into three themes: “effective interaction,” “professionalism,” and “continuous comprehensive care.” Discussion and conclusion: Emerged themes of this study involved holistic care in the current literature on nursing with an emphasis on effective interaction and professionalism. Nurses can understand patients’ and family caregivers’ comprehensive needs through interaction skills. In addition, clinical proficiency, maintaining professional ethics’ standards along with holism, and continuity in care are examples of compassionate care. Education program about compassionate care can enhance the quality of nursing care","author":[{"dropping-particle":"","family":"Tehranineshat","given":"Banafsheh","non-dropping-particle":"","parse-names":false,"suffix":""},{"dropping-particle":"","family":"Rakhshan","given":"Mahnaz","non-dropping-particle":"","parse-names":false,"suffix":""},{"dropping-particle":"","family":"Torabizadeh","given":"Camellia","non-dropping-particle":"","parse-names":false,"suffix":""},{"dropping-particle":"","family":"Fararouei","given":"Mohammad","non-dropping-particle":"","parse-names":false,"suffix":""}],"container-title":"Nursing Ethics Journals","id":"ITEM-1","issue":"10","issued":{"date-parts":[["2018"]]},"page":"1-4","title":"Nurses ’, patients ’, and family caregivers ’ perceptions of compassionate nursing care","type":"article-journal","volume":"20"},"uris":["http://www.mendeley.com/documents/?uuid=c40e90fe-081d-4af2-b4e2-ff2a15b947a4"]}],"mendeley":{"formattedCitation":"(Tehranineshat, Rakhshan, Torabizadeh, &amp; Fararouei, 2018)","plainTextFormattedCitation":"(Tehranineshat, Rakhshan, Torabizadeh, &amp; Fararouei, 2018)","previouslyFormattedCitation":"(Tehranineshat, Rakhshan, Torabizadeh, &amp; Fararouei, 2018)"},"properties":{"noteIndex":0},"schema":"https://github.com/citation-style-language/schema/raw/master/csl-citation.json"}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(Tehranineshat, Rakhshan, Torabizadeh, &amp; Fararouei, 2018)</w:t>
      </w:r>
      <w:r w:rsidRPr="00FB7DEA">
        <w:rPr>
          <w:rFonts w:ascii="Arial" w:hAnsi="Arial" w:cs="Arial"/>
          <w:sz w:val="24"/>
          <w:szCs w:val="24"/>
          <w:lang w:val="en-ID"/>
        </w:rPr>
        <w:fldChar w:fldCharType="end"/>
      </w:r>
      <w:r w:rsidRPr="00FB7DEA">
        <w:rPr>
          <w:rFonts w:ascii="Arial" w:hAnsi="Arial" w:cs="Arial"/>
          <w:sz w:val="24"/>
          <w:szCs w:val="24"/>
          <w:lang w:val="en-ID"/>
        </w:rPr>
        <w:t xml:space="preserve">. </w:t>
      </w:r>
      <w:r w:rsidRPr="00FB7DEA">
        <w:rPr>
          <w:rFonts w:ascii="Arial" w:hAnsi="Arial" w:cs="Arial"/>
          <w:sz w:val="24"/>
          <w:szCs w:val="24"/>
        </w:rPr>
        <w:lastRenderedPageBreak/>
        <w:t xml:space="preserve">Kapabilitas perawat dalam berinteraksi dengan keluarga juga berdasarkan pada pengetahuan dan pendidikannya </w:t>
      </w:r>
      <w:r w:rsidRPr="00FB7DEA">
        <w:rPr>
          <w:rFonts w:ascii="Arial" w:hAnsi="Arial" w:cs="Arial"/>
          <w:sz w:val="24"/>
          <w:szCs w:val="24"/>
        </w:rPr>
        <w:fldChar w:fldCharType="begin" w:fldLock="1"/>
      </w:r>
      <w:r w:rsidRPr="00FB7DEA">
        <w:rPr>
          <w:rFonts w:ascii="Arial" w:hAnsi="Arial" w:cs="Arial"/>
          <w:sz w:val="24"/>
          <w:szCs w:val="24"/>
        </w:rPr>
        <w:instrText>ADDIN CSL_CITATION {"citationItems":[{"id":"ITEM-1","itemData":{"DOI":"10.1177/1059840517741944","ISBN":"1059840517741","author":[{"dropping-particle":"","family":"Brown","given":"Camille","non-dropping-particle":"","parse-names":false,"suffix":""},{"dropping-particle":"","family":"Looman","given":"Wendy S","non-dropping-particle":"","parse-names":false,"suffix":""},{"dropping-particle":"","family":"Garwick","given":"Ann E","non-dropping-particle":"","parse-names":false,"suffix":""}],"container-title":"The Journal of School Nursing","id":"ITEM-1","issued":{"date-parts":[["2017"]]},"page":"1-11","title":"School Nurse Perceptions of Nurse – Family Relationships in the Care of Elementary Students With Chronic Conditions","type":"article-journal"},"uris":["http://www.mendeley.com/documents/?uuid=44b0d033-2a4e-478e-bd1d-62c99d92af52"]}],"mendeley":{"formattedCitation":"(Brown, Looman, &amp; Garwick, 2017)","plainTextFormattedCitation":"(Brown, Looman, &amp; Garwick, 2017)","previouslyFormattedCitation":"(Brown, Looman, &amp; Garwick, 2017)"},"properties":{"noteIndex":0},"schema":"https://github.com/citation-style-language/schema/raw/master/csl-citation.json"}</w:instrText>
      </w:r>
      <w:r w:rsidRPr="00FB7DEA">
        <w:rPr>
          <w:rFonts w:ascii="Arial" w:hAnsi="Arial" w:cs="Arial"/>
          <w:sz w:val="24"/>
          <w:szCs w:val="24"/>
        </w:rPr>
        <w:fldChar w:fldCharType="separate"/>
      </w:r>
      <w:r w:rsidRPr="00FB7DEA">
        <w:rPr>
          <w:rFonts w:ascii="Arial" w:hAnsi="Arial" w:cs="Arial"/>
          <w:noProof/>
          <w:sz w:val="24"/>
          <w:szCs w:val="24"/>
        </w:rPr>
        <w:t>(Brown, Looman, &amp; Garwick, 2017)</w:t>
      </w:r>
      <w:r w:rsidRPr="00FB7DEA">
        <w:rPr>
          <w:rFonts w:ascii="Arial" w:hAnsi="Arial" w:cs="Arial"/>
          <w:sz w:val="24"/>
          <w:szCs w:val="24"/>
        </w:rPr>
        <w:fldChar w:fldCharType="end"/>
      </w:r>
      <w:r w:rsidRPr="00FB7DEA">
        <w:rPr>
          <w:rFonts w:ascii="Arial" w:hAnsi="Arial" w:cs="Arial"/>
          <w:sz w:val="24"/>
          <w:szCs w:val="24"/>
        </w:rPr>
        <w:t xml:space="preserve">. </w:t>
      </w:r>
      <w:r w:rsidRPr="00FB7DEA">
        <w:rPr>
          <w:rFonts w:ascii="Arial" w:hAnsi="Arial" w:cs="Arial"/>
          <w:sz w:val="24"/>
          <w:szCs w:val="24"/>
          <w:lang w:val="en-ID"/>
        </w:rPr>
        <w:t xml:space="preserve">Kemampuan ini terbukti mampu meningkatkan keterlibatan aktif antara keluarga dan penyedia layanan keperawatan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{"citationItems":[{"id":"ITEM-1","itemData":{"DOI":"10.1111/ijlh.12426","ISBN":"0000000154871","ISSN":"18196608","PMID":"27935037","abstract":"Aim: To gain insight into community nurses’ experiences and how they make sense of the expertise they offer in their role Background: Globally, the spotlight is currently on community nursing expertise because of the movement of hospital-based to community- based care. Caring for people at home is no longer solely concerned with prevention, but delivering complex care to patients who are acutely unwell or at the end of their life. Little is known about the distinct expertise of community nurses, or their contribution to patient outcomes. There is a need to examine expertise in this group in order to inform current and future care provision within community settings. Design: A hermeneutic, phenomenological study. Method: Semi-structured interviews were conducted with eight community nurses in Scotland, UK, who hold an additional post-registration, professional qualification. Participants also kept audio-journals. Data were analysed using Interpretive Phenomenological Analysis. Findings: Participants described their expertise in three themes; negotiating a ‘way in’ to care, managing complexity, and ‘thinking on your feet’. They did not refer to themselves as specialist practitioners, nor did they perceive that they were viewed as specialist by colleagues or management. They appeared to dismiss their range of expertise which included forming trusting relationships, anticipating care needs and problem-solving, enabling them to undertake complex care management. Conclusions: Expertise of community nurses in this study is dynamic, contextualised and action-oriented enabling them to be creative problem-solvers. It reflects engagement with patients and families and all aspects of the setting where care is provided, rather than being solely an identifiable set of specialist skills, Relevance to clinical practice: It is vital to recognize community-based expertise internationally, especially if current WHO aims for community-based health care are to be achieved. Highlighting this expertise contributes to current discourse and may be considered in education and practice reviews. Key words: community nursing, district nursing, specialist, expertise, problem-solving, anticipatory care","author":[{"dropping-particle":"","family":"Dickson","given":"C. A. W","non-dropping-particle":"","parse-names":false,"suffix":""},{"dropping-particle":"","family":"McVittie","given":"C","non-dropping-particle":"","parse-names":false,"suffix":""},{"dropping-particle":"","family":"Kapilashrami","given":"K","non-dropping-particle":"","parse-names":false,"suffix":""}],"id":"ITEM-1","issue":"10","issued":{"date-parts":[["2017"]]},"page":"3218-3221","title":"Expertise in action: Insights into the dynamic nature of expertise in community-based nursing","type":"article-journal","volume":"12"},"uris":["http://www.mendeley.com/documents/?uuid=35aefdcd-4fe3-4b5b-a06e-488a28510c20"]}],"mendeley":{"formattedCitation":"(Dickson, McVittie, &amp; Kapilashrami, 2017)","plainTextFormattedCitation":"(Dickson, McVittie, &amp; Kapilashrami, 2017)","previouslyFormattedCitation":"(Dickson, McVittie, &amp; Kapilashrami, 2017)"},"properties":{"noteIndex":0},"schema":"https://github.com/citation-style-language/schema/raw/master/csl-citation.json"}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(Dickson, McVittie, &amp; Kapilashrami, 2017)</w:t>
      </w:r>
      <w:r w:rsidRPr="00FB7DEA">
        <w:rPr>
          <w:rFonts w:ascii="Arial" w:hAnsi="Arial" w:cs="Arial"/>
          <w:sz w:val="24"/>
          <w:szCs w:val="24"/>
          <w:lang w:val="en-ID"/>
        </w:rPr>
        <w:fldChar w:fldCharType="end"/>
      </w:r>
      <w:r w:rsidRPr="00FB7DEA">
        <w:rPr>
          <w:rFonts w:ascii="Arial" w:hAnsi="Arial" w:cs="Arial"/>
          <w:sz w:val="24"/>
          <w:szCs w:val="24"/>
          <w:lang w:val="en-ID"/>
        </w:rPr>
        <w:t xml:space="preserve">. </w:t>
      </w:r>
      <w:r w:rsidR="00B77F7F" w:rsidRPr="00FB7DEA">
        <w:rPr>
          <w:rFonts w:ascii="Arial" w:eastAsia="MyriadPro-Light" w:hAnsi="Arial" w:cs="Arial"/>
          <w:sz w:val="24"/>
          <w:szCs w:val="24"/>
        </w:rPr>
        <w:t xml:space="preserve">Sebuah studi </w:t>
      </w:r>
      <w:r w:rsidR="005F346D" w:rsidRPr="00FB7DEA">
        <w:rPr>
          <w:rFonts w:ascii="Arial" w:eastAsia="MyriadPro-Light" w:hAnsi="Arial" w:cs="Arial"/>
          <w:sz w:val="24"/>
          <w:szCs w:val="24"/>
        </w:rPr>
        <w:t xml:space="preserve">menemukan bahwa penyedia layanan kesehatan belum sepenuhnya mampu menerapkan promosi kesehatan, pencegahan penyakit dan layanan terpadu. Hal </w:t>
      </w:r>
      <w:r w:rsidR="00B77F7F" w:rsidRPr="00FB7DEA">
        <w:rPr>
          <w:rFonts w:ascii="Arial" w:eastAsia="MyriadPro-Light" w:hAnsi="Arial" w:cs="Arial"/>
          <w:sz w:val="24"/>
          <w:szCs w:val="24"/>
        </w:rPr>
        <w:t xml:space="preserve">ini karena kehilangan peluang kehadiran pasien untuk diberikan tindakan promotif dan preventif </w:t>
      </w:r>
      <w:r w:rsidR="00B77F7F" w:rsidRPr="00FB7DEA">
        <w:rPr>
          <w:rFonts w:ascii="Arial" w:eastAsia="MyriadPro-Light" w:hAnsi="Arial" w:cs="Arial"/>
          <w:sz w:val="24"/>
          <w:szCs w:val="24"/>
        </w:rPr>
        <w:fldChar w:fldCharType="begin" w:fldLock="1"/>
      </w:r>
      <w:r w:rsidR="00214038" w:rsidRPr="00FB7DEA">
        <w:rPr>
          <w:rFonts w:ascii="Arial" w:eastAsia="MyriadPro-Light" w:hAnsi="Arial" w:cs="Arial"/>
          <w:sz w:val="24"/>
          <w:szCs w:val="24"/>
        </w:rPr>
        <w:instrText>ADDIN CSL_CITATION {"citationItems":[{"id":"ITEM-1","itemData":{"author":[{"dropping-particle":"","family":"Wendimagegn","given":"netsanet Fetene","non-dropping-particle":"","parse-names":false,"suffix":""},{"dropping-particle":"","family":"Bezuidenhout","given":"Marthie C","non-dropping-particle":"","parse-names":false,"suffix":""}],"container-title":"Journal of Multidisciplinary Healthcare","id":"ITEM-1","issued":{"date-parts":[["2019"]]},"page":"243-255","title":"Integrating promotive , preventive , and curative health care services at hospitals and health centers in Addis Ababa , Ethiopia","type":"article-journal","volume":"12"},"uris":["http://www.mendeley.com/documents/?uuid=a9f2c653-e774-4119-b59f-7850f5119b8f"]}],"mendeley":{"formattedCitation":"(Wendimagegn &amp; Bezuidenhout, 2019)","plainTextFormattedCitation":"(Wendimagegn &amp; Bezuidenhout, 2019)","previouslyFormattedCitation":"(Wendimagegn &amp; Bezuidenhout, 2019)"},"properties":{"noteIndex":0},"schema":"https://github.com/citation-style-language/schema/raw/master/csl-citation.json"}</w:instrText>
      </w:r>
      <w:r w:rsidR="00B77F7F" w:rsidRPr="00FB7DEA">
        <w:rPr>
          <w:rFonts w:ascii="Arial" w:eastAsia="MyriadPro-Light" w:hAnsi="Arial" w:cs="Arial"/>
          <w:sz w:val="24"/>
          <w:szCs w:val="24"/>
        </w:rPr>
        <w:fldChar w:fldCharType="separate"/>
      </w:r>
      <w:r w:rsidR="00B77F7F" w:rsidRPr="00FB7DEA">
        <w:rPr>
          <w:rFonts w:ascii="Arial" w:eastAsia="MyriadPro-Light" w:hAnsi="Arial" w:cs="Arial"/>
          <w:noProof/>
          <w:sz w:val="24"/>
          <w:szCs w:val="24"/>
        </w:rPr>
        <w:t>(Wendimagegn &amp; Bezuidenhout, 2019)</w:t>
      </w:r>
      <w:r w:rsidR="00B77F7F" w:rsidRPr="00FB7DEA">
        <w:rPr>
          <w:rFonts w:ascii="Arial" w:eastAsia="MyriadPro-Light" w:hAnsi="Arial" w:cs="Arial"/>
          <w:sz w:val="24"/>
          <w:szCs w:val="24"/>
        </w:rPr>
        <w:fldChar w:fldCharType="end"/>
      </w:r>
      <w:r w:rsidR="00B77F7F" w:rsidRPr="00FB7DEA">
        <w:rPr>
          <w:rFonts w:ascii="Arial" w:eastAsia="MyriadPro-Light" w:hAnsi="Arial" w:cs="Arial"/>
          <w:sz w:val="24"/>
          <w:szCs w:val="24"/>
        </w:rPr>
        <w:t>.</w:t>
      </w:r>
      <w:r w:rsidR="00B77F7F" w:rsidRPr="00FB7DEA">
        <w:rPr>
          <w:rFonts w:ascii="Arial" w:hAnsi="Arial" w:cs="Arial"/>
          <w:sz w:val="24"/>
          <w:szCs w:val="24"/>
          <w:lang w:val="en-ID"/>
        </w:rPr>
        <w:t xml:space="preserve"> Sehingga keluarga </w:t>
      </w:r>
      <w:r w:rsidRPr="00FB7DEA">
        <w:rPr>
          <w:rFonts w:ascii="Arial" w:hAnsi="Arial" w:cs="Arial"/>
          <w:sz w:val="24"/>
          <w:szCs w:val="24"/>
        </w:rPr>
        <w:t xml:space="preserve">sebagai penerima layanan juga menjadi aspek yang dinilai penting. </w:t>
      </w:r>
      <w:r w:rsidR="0024215C" w:rsidRPr="00FB7DEA">
        <w:rPr>
          <w:rFonts w:ascii="Arial" w:eastAsia="MyriadPro-Light" w:hAnsi="Arial" w:cs="Arial"/>
          <w:sz w:val="24"/>
          <w:szCs w:val="24"/>
        </w:rPr>
        <w:t>K</w:t>
      </w:r>
      <w:r w:rsidRPr="00FB7DEA">
        <w:rPr>
          <w:rFonts w:ascii="Arial" w:eastAsia="MyriadPro-Light" w:hAnsi="Arial" w:cs="Arial"/>
          <w:sz w:val="24"/>
          <w:szCs w:val="24"/>
        </w:rPr>
        <w:t xml:space="preserve">eluarga disebutkan sebagai pemegang kunci utama dalam keberhasilan pelayanan kesehatan khususnya pada layanan kepatuhan pasien dengan </w:t>
      </w:r>
      <w:r w:rsidR="00214038" w:rsidRPr="00FB7DEA">
        <w:rPr>
          <w:rFonts w:ascii="Arial" w:eastAsia="MyriadPro-Light" w:hAnsi="Arial" w:cs="Arial"/>
          <w:sz w:val="24"/>
          <w:szCs w:val="24"/>
        </w:rPr>
        <w:t>tuberkulosis</w:t>
      </w:r>
      <w:r w:rsidRPr="00FB7DEA">
        <w:rPr>
          <w:rFonts w:ascii="Arial" w:eastAsia="MyriadPro-Light" w:hAnsi="Arial" w:cs="Arial"/>
          <w:sz w:val="24"/>
          <w:szCs w:val="24"/>
        </w:rPr>
        <w:t xml:space="preserve"> serta menjadi pendukung utama terhadap keberhasilan pengobatan tuberkulosis </w:t>
      </w:r>
      <w:r w:rsidRPr="00FB7DEA">
        <w:rPr>
          <w:rFonts w:ascii="Arial" w:eastAsia="MyriadPro-Light" w:hAnsi="Arial" w:cs="Arial"/>
          <w:sz w:val="24"/>
          <w:szCs w:val="24"/>
        </w:rPr>
        <w:fldChar w:fldCharType="begin" w:fldLock="1"/>
      </w:r>
      <w:r w:rsidR="00B77F7F" w:rsidRPr="00FB7DEA">
        <w:rPr>
          <w:rFonts w:ascii="Arial" w:eastAsia="MyriadPro-Light" w:hAnsi="Arial" w:cs="Arial"/>
          <w:sz w:val="24"/>
          <w:szCs w:val="24"/>
        </w:rPr>
        <w:instrText>ADDIN CSL_CITATION {"citationItems":[{"id":"ITEM-1","itemData":{"DOI":"10.1590/1983- 1447.2015.esp.55869","abstract":"Objective: To analyse and compare the performance of tuberculosis control services from the perspective of healthcare service users in relation to family centeredness. Methods: A descriptive, quantitative and qualitative study with 89 patients undergoing TB treatment in the 15th regional health district of Paraná. Data were collected from April to June 2012 using semi-structured interviews. The quantitative data were submitted to variance analysis or to the Kruskal-Wallis test and the qualitative data were subjected to content analysis. Results: The quantitative data showed that the health units performed better for the indicators ‘healthcare professionals know the people who live with the user’ (p = 0.1340) and ‘evaluation of family members with specific tests’ (p = 0.1430), while the benchmark outpatient units performed better for ‘dialogue with family members about tuberculosis’ (p = 0.5203) and ‘treatment’ (p = 0.4788). Analysis of the qualitative data produced two categories: ‘family involvement in the treatment of tuberculosis’ and ‘disconnection of the health service from the family of patients with tuberculosis’. Conclusions: Healthcare teams should support and guide the families since they provide the care to patients undergoing tuberculosis treatment.","author":[{"dropping-particle":"","family":"Furlan","given":"Mara Cristina Ribeiro","non-dropping-particle":"","parse-names":false,"suffix":""},{"dropping-particle":"","family":"Gonzales","given":"Roxana Isabel Cardozo","non-dropping-particle":"","parse-names":false,"suffix":""},{"dropping-particle":"","family":"Marcon","given":"Sonia Silva","non-dropping-particle":"","parse-names":false,"suffix":""}],"container-title":"Revista Gaúcha de Enfermagem","id":"ITEM-1","issued":{"date-parts":[["2015"]]},"page":"102-110","title":"Performance of tuberculosis control services in municipalities of Paraná : family centeredness","type":"article-journal","volume":"36"},"uris":["http://www.mendeley.com/documents/?uuid=12b0a12f-8458-4187-9513-f6f4ec396e6a"]},{"id":"ITEM-2","itemData":{"DOI":"10.1186/s12913-016-1545-9","ISBN":"1291301615","ISSN":"1472-6963","author":[{"dropping-particle":"","family":"Yellappa","given":"Vijayashree","non-dropping-particle":"","parse-names":false,"suffix":""},{"dropping-particle":"","family":"Lefèvre","given":"Pierre","non-dropping-particle":"","parse-names":false,"suffix":""},{"dropping-particle":"","family":"Battaglioli","given":"Tullia","non-dropping-particle":"","parse-names":false,"suffix":""},{"dropping-particle":"","family":"Narayanan","given":"Devadasan","non-dropping-particle":"","parse-names":false,"suffix":""},{"dropping-particle":"Van Der","family":"Stuyft","given":"Patrick","non-dropping-particle":"","parse-names":false,"suffix":""}],"container-title":"BMC Health Services Research","id":"ITEM-2","issued":{"date-parts":[["2016"]]},"page":"1-11","publisher":"BMC Health Services Research","title":"Coping with tuberculosis and directly observed treatment : a qualitative study among patients from South India","type":"article-journal"},"uris":["http://www.mendeley.com/documents/?uuid=0a69d73e-2cc1-423c-9655-453369834b2d"]}],"mendeley":{"formattedCitation":"(Furlan, Gonzales, &amp; Marcon, 2015; Yellappa, Lefèvre, Battaglioli, Narayanan, &amp; Stuyft, 2016)","plainTextFormattedCitation":"(Furlan, Gonzales, &amp; Marcon, 2015; Yellappa, Lefèvre, Battaglioli, Narayanan, &amp; Stuyft, 2016)","previouslyFormattedCitation":"(Furlan, Gonzales, &amp; Marcon, 2015; Yellappa, Lefèvre, Battaglioli, Narayanan, &amp; Stuyft, 2016)"},"properties":{"noteIndex":0},"schema":"https://github.com/citation-style-language/schema/raw/master/csl-citation.json"}</w:instrText>
      </w:r>
      <w:r w:rsidRPr="00FB7DEA">
        <w:rPr>
          <w:rFonts w:ascii="Arial" w:eastAsia="MyriadPro-Light" w:hAnsi="Arial" w:cs="Arial"/>
          <w:sz w:val="24"/>
          <w:szCs w:val="24"/>
        </w:rPr>
        <w:fldChar w:fldCharType="separate"/>
      </w:r>
      <w:r w:rsidRPr="00FB7DEA">
        <w:rPr>
          <w:rFonts w:ascii="Arial" w:eastAsia="MyriadPro-Light" w:hAnsi="Arial" w:cs="Arial"/>
          <w:noProof/>
          <w:sz w:val="24"/>
          <w:szCs w:val="24"/>
        </w:rPr>
        <w:t>(Furlan, Gonzales, &amp; Marcon, 2015; Yellappa, Lefèvre, Battaglioli, Narayanan, &amp; Stuyft, 2016)</w:t>
      </w:r>
      <w:r w:rsidRPr="00FB7DEA">
        <w:rPr>
          <w:rFonts w:ascii="Arial" w:eastAsia="MyriadPro-Light" w:hAnsi="Arial" w:cs="Arial"/>
          <w:sz w:val="24"/>
          <w:szCs w:val="24"/>
        </w:rPr>
        <w:fldChar w:fldCharType="end"/>
      </w:r>
      <w:r w:rsidRPr="00FB7DEA">
        <w:rPr>
          <w:rFonts w:ascii="Arial" w:eastAsia="MyriadPro-Light" w:hAnsi="Arial" w:cs="Arial"/>
          <w:sz w:val="24"/>
          <w:szCs w:val="24"/>
        </w:rPr>
        <w:t xml:space="preserve">. </w:t>
      </w:r>
    </w:p>
    <w:p w14:paraId="0D7D7AEA" w14:textId="2860F879" w:rsidR="00BD2233" w:rsidRPr="00036C0C" w:rsidRDefault="00EF4103" w:rsidP="00036C0C">
      <w:pPr>
        <w:spacing w:after="0" w:line="360" w:lineRule="auto"/>
        <w:ind w:firstLine="567"/>
        <w:jc w:val="both"/>
        <w:rPr>
          <w:rFonts w:ascii="Arial" w:hAnsi="Arial" w:cs="Arial"/>
          <w:sz w:val="24"/>
          <w:szCs w:val="24"/>
          <w:lang w:val="en-ID"/>
        </w:rPr>
      </w:pPr>
      <w:r w:rsidRPr="00FB7DEA">
        <w:rPr>
          <w:rFonts w:ascii="Arial" w:hAnsi="Arial" w:cs="Arial"/>
          <w:sz w:val="24"/>
          <w:szCs w:val="24"/>
          <w:lang w:val="en-ID"/>
        </w:rPr>
        <w:t>Tuberkulosis</w:t>
      </w:r>
      <w:r w:rsidR="00214038" w:rsidRPr="00FB7DEA">
        <w:rPr>
          <w:rFonts w:ascii="Arial" w:hAnsi="Arial" w:cs="Arial"/>
          <w:sz w:val="24"/>
          <w:szCs w:val="24"/>
          <w:lang w:val="en-ID"/>
        </w:rPr>
        <w:t xml:space="preserve"> (TBC) </w:t>
      </w:r>
      <w:r w:rsidRPr="00FB7DEA">
        <w:rPr>
          <w:rFonts w:ascii="Arial" w:hAnsi="Arial" w:cs="Arial"/>
          <w:sz w:val="24"/>
          <w:szCs w:val="24"/>
          <w:lang w:val="en-ID"/>
        </w:rPr>
        <w:t xml:space="preserve">adalah salah satu penyakit menular yang terus </w:t>
      </w:r>
      <w:r w:rsidRPr="00FB7DEA">
        <w:rPr>
          <w:rFonts w:ascii="Arial" w:hAnsi="Arial" w:cs="Arial"/>
          <w:sz w:val="24"/>
          <w:szCs w:val="24"/>
          <w:lang w:val="en-ID"/>
        </w:rPr>
        <w:lastRenderedPageBreak/>
        <w:t>mengalami peningkatan di tiap tahunnya baik dalam skala global maupun Indonesia</w:t>
      </w:r>
      <w:r w:rsidR="00214038" w:rsidRPr="00FB7DEA">
        <w:rPr>
          <w:rFonts w:ascii="Arial" w:hAnsi="Arial" w:cs="Arial"/>
          <w:sz w:val="24"/>
          <w:szCs w:val="24"/>
          <w:lang w:val="en-ID"/>
        </w:rPr>
        <w:t xml:space="preserve"> dimana TBC berada di posisi pertama sebesar 5.7% setelah pneumonia 2.1% dan diare 1.9%</w:t>
      </w:r>
      <w:r w:rsidRPr="00FB7DEA">
        <w:rPr>
          <w:rFonts w:ascii="Arial" w:hAnsi="Arial" w:cs="Arial"/>
          <w:sz w:val="24"/>
          <w:szCs w:val="24"/>
          <w:lang w:val="en-ID"/>
        </w:rPr>
        <w:t xml:space="preserve"> </w:t>
      </w:r>
      <w:r w:rsidR="00214038" w:rsidRPr="00FB7DEA">
        <w:rPr>
          <w:rFonts w:ascii="Arial" w:hAnsi="Arial" w:cs="Arial"/>
          <w:sz w:val="24"/>
          <w:szCs w:val="24"/>
          <w:lang w:val="en-ID"/>
        </w:rPr>
        <w:fldChar w:fldCharType="begin" w:fldLock="1"/>
      </w:r>
      <w:r w:rsidR="00EC527E" w:rsidRPr="00FB7DEA">
        <w:rPr>
          <w:rFonts w:ascii="Arial" w:hAnsi="Arial" w:cs="Arial"/>
          <w:sz w:val="24"/>
          <w:szCs w:val="24"/>
          <w:lang w:val="en-ID"/>
        </w:rPr>
        <w:instrText>ADDIN CSL_CITATION {"citationItems":[{"id":"ITEM-1","itemData":{"DOI":"10.1001/jama.2014.11450","ISBN":"9789241565516","ISSN":"0098-7484","PMID":"25188638","author":[{"dropping-particle":"","family":"World Health Organization","given":"","non-dropping-particle":"","parse-names":false,"suffix":""}],"id":"ITEM-1","issued":{"date-parts":[["2017"]]},"number-of-pages":"147","title":"Global Tuberculosis Report","type":"book"},"uris":["http://www.mendeley.com/documents/?uuid=ff2e7373-068e-4832-9911-95e85cf48708"]}],"mendeley":{"formattedCitation":"(World Health Organization, 2017)","manualFormatting":"(World Health Organization, 2017","plainTextFormattedCitation":"(World Health Organization, 2017)","previouslyFormattedCitation":"(World Health Organization, 2017)"},"properties":{"noteIndex":0},"schema":"https://github.com/citation-style-language/schema/raw/master/csl-citation.json"}</w:instrText>
      </w:r>
      <w:r w:rsidR="00214038" w:rsidRPr="00FB7DEA">
        <w:rPr>
          <w:rFonts w:ascii="Arial" w:hAnsi="Arial" w:cs="Arial"/>
          <w:sz w:val="24"/>
          <w:szCs w:val="24"/>
          <w:lang w:val="en-ID"/>
        </w:rPr>
        <w:fldChar w:fldCharType="separate"/>
      </w:r>
      <w:r w:rsidR="00214038" w:rsidRPr="00FB7DEA">
        <w:rPr>
          <w:rFonts w:ascii="Arial" w:hAnsi="Arial" w:cs="Arial"/>
          <w:noProof/>
          <w:sz w:val="24"/>
          <w:szCs w:val="24"/>
          <w:lang w:val="en-ID"/>
        </w:rPr>
        <w:t>(</w:t>
      </w:r>
      <w:r w:rsidR="00214038" w:rsidRPr="00FB7DEA">
        <w:rPr>
          <w:rFonts w:ascii="Arial" w:hAnsi="Arial" w:cs="Arial"/>
          <w:i/>
          <w:noProof/>
          <w:sz w:val="24"/>
          <w:szCs w:val="24"/>
          <w:lang w:val="en-ID"/>
        </w:rPr>
        <w:t>World Health Organization</w:t>
      </w:r>
      <w:r w:rsidR="00214038" w:rsidRPr="00FB7DEA">
        <w:rPr>
          <w:rFonts w:ascii="Arial" w:hAnsi="Arial" w:cs="Arial"/>
          <w:noProof/>
          <w:sz w:val="24"/>
          <w:szCs w:val="24"/>
          <w:lang w:val="en-ID"/>
        </w:rPr>
        <w:t>, 2017</w:t>
      </w:r>
      <w:r w:rsidR="00214038" w:rsidRPr="00FB7DEA">
        <w:rPr>
          <w:rFonts w:ascii="Arial" w:hAnsi="Arial" w:cs="Arial"/>
          <w:sz w:val="24"/>
          <w:szCs w:val="24"/>
          <w:lang w:val="en-ID"/>
        </w:rPr>
        <w:fldChar w:fldCharType="end"/>
      </w:r>
      <w:r w:rsidR="00214038" w:rsidRPr="00FB7DEA">
        <w:rPr>
          <w:rFonts w:ascii="Arial" w:hAnsi="Arial" w:cs="Arial"/>
          <w:sz w:val="24"/>
          <w:szCs w:val="24"/>
          <w:lang w:val="en-ID"/>
        </w:rPr>
        <w:t xml:space="preserve">; </w:t>
      </w:r>
      <w:r w:rsidR="00214038" w:rsidRPr="00FB7DEA">
        <w:rPr>
          <w:rFonts w:ascii="Arial" w:hAnsi="Arial" w:cs="Arial"/>
          <w:sz w:val="24"/>
          <w:szCs w:val="24"/>
          <w:lang w:val="en-ID"/>
        </w:rPr>
        <w:fldChar w:fldCharType="begin" w:fldLock="1"/>
      </w:r>
      <w:r w:rsidR="00214038" w:rsidRPr="00FB7DEA">
        <w:rPr>
          <w:rFonts w:ascii="Arial" w:hAnsi="Arial" w:cs="Arial"/>
          <w:sz w:val="24"/>
          <w:szCs w:val="24"/>
          <w:lang w:val="en-ID"/>
        </w:rPr>
        <w:instrText>ADDIN CSL_CITATION {"citationItems":[{"id":"ITEM-1","itemData":{"author":[{"dropping-particle":"","family":"Riset Kesehatan Dasar","given":"","non-dropping-particle":"","parse-names":false,"suffix":""}],"container-title":"Jakarta: Badan Penelitian dan Pengembangan Kesehatan Departemen Kesehatan Republik Indonesia","id":"ITEM-1","issued":{"date-parts":[["2018"]]},"title":"Hasil Utama Laporan Riskesdas 2018","type":"article-journal"},"uris":["http://www.mendeley.com/documents/?uuid=57697ae2-47a2-4960-b8df-d5baae08b5fa"]}],"mendeley":{"formattedCitation":"(Riset Kesehatan Dasar, 2018)","manualFormatting":"Riset Kesehatan Dasar, 2018)","plainTextFormattedCitation":"(Riset Kesehatan Dasar, 2018)","previouslyFormattedCitation":"(Riset Kesehatan Dasar, 2018)"},"properties":{"noteIndex":0},"schema":"https://github.com/citation-style-language/schema/raw/master/csl-citation.json"}</w:instrText>
      </w:r>
      <w:r w:rsidR="00214038" w:rsidRPr="00FB7DEA">
        <w:rPr>
          <w:rFonts w:ascii="Arial" w:hAnsi="Arial" w:cs="Arial"/>
          <w:sz w:val="24"/>
          <w:szCs w:val="24"/>
          <w:lang w:val="en-ID"/>
        </w:rPr>
        <w:fldChar w:fldCharType="separate"/>
      </w:r>
      <w:r w:rsidR="00214038" w:rsidRPr="00FB7DEA">
        <w:rPr>
          <w:rFonts w:ascii="Arial" w:hAnsi="Arial" w:cs="Arial"/>
          <w:noProof/>
          <w:sz w:val="24"/>
          <w:szCs w:val="24"/>
          <w:lang w:val="en-ID"/>
        </w:rPr>
        <w:t>Riset Kesehatan Dasar, 2018)</w:t>
      </w:r>
      <w:r w:rsidR="00214038" w:rsidRPr="00FB7DEA">
        <w:rPr>
          <w:rFonts w:ascii="Arial" w:hAnsi="Arial" w:cs="Arial"/>
          <w:sz w:val="24"/>
          <w:szCs w:val="24"/>
          <w:lang w:val="en-ID"/>
        </w:rPr>
        <w:fldChar w:fldCharType="end"/>
      </w:r>
      <w:r w:rsidR="00214038" w:rsidRPr="00FB7DEA">
        <w:rPr>
          <w:rFonts w:ascii="Arial" w:hAnsi="Arial" w:cs="Arial"/>
          <w:sz w:val="24"/>
          <w:szCs w:val="24"/>
          <w:lang w:val="en-ID"/>
        </w:rPr>
        <w:t xml:space="preserve">. Di Gorontalo penyakit TBC menempati posisi pertama sebagai daerah dengan tatalaksana keberhasilan pengobatan tuberkulosis sebesar 96% </w:t>
      </w:r>
      <w:r w:rsidR="00214038" w:rsidRPr="00FB7DEA">
        <w:rPr>
          <w:rFonts w:ascii="Arial" w:hAnsi="Arial" w:cs="Arial"/>
          <w:sz w:val="24"/>
          <w:szCs w:val="24"/>
          <w:lang w:val="en-ID"/>
        </w:rPr>
        <w:fldChar w:fldCharType="begin" w:fldLock="1"/>
      </w:r>
      <w:r w:rsidR="00214038" w:rsidRPr="00FB7DEA">
        <w:rPr>
          <w:rFonts w:ascii="Arial" w:hAnsi="Arial" w:cs="Arial"/>
          <w:sz w:val="24"/>
          <w:szCs w:val="24"/>
          <w:lang w:val="en-ID"/>
        </w:rPr>
        <w:instrText>ADDIN CSL_CITATION {"citationItems":[{"id":"ITEM-1","itemData":{"author":[{"dropping-particle":"","family":"Kemenkes RI","given":"","non-dropping-particle":"","parse-names":false,"suffix":""}],"id":"ITEM-1","issued":{"date-parts":[["2016"]]},"page":"1-12","publisher":"Kementerian Kesehatan Republik Indonesia","publisher-place":"Jakarta","title":"Info Data dan Informasi Tuberkulosis","type":"article-magazine"},"uris":["http://www.mendeley.com/documents/?uuid=0eb2f6ee-cd1d-4ab2-8eaa-a5ffcd8050e5"]}],"mendeley":{"formattedCitation":"(Kemenkes RI, 2016a)","plainTextFormattedCitation":"(Kemenkes RI, 2016a)","previouslyFormattedCitation":"(Kemenkes RI, 2016a)"},"properties":{"noteIndex":0},"schema":"https://github.com/citation-style-language/schema/raw/master/csl-citation.json"}</w:instrText>
      </w:r>
      <w:r w:rsidR="00214038" w:rsidRPr="00FB7DEA">
        <w:rPr>
          <w:rFonts w:ascii="Arial" w:hAnsi="Arial" w:cs="Arial"/>
          <w:sz w:val="24"/>
          <w:szCs w:val="24"/>
          <w:lang w:val="en-ID"/>
        </w:rPr>
        <w:fldChar w:fldCharType="separate"/>
      </w:r>
      <w:r w:rsidR="00214038" w:rsidRPr="00FB7DEA">
        <w:rPr>
          <w:rFonts w:ascii="Arial" w:hAnsi="Arial" w:cs="Arial"/>
          <w:noProof/>
          <w:sz w:val="24"/>
          <w:szCs w:val="24"/>
          <w:lang w:val="en-ID"/>
        </w:rPr>
        <w:t>(Kemenkes RI, 2016a)</w:t>
      </w:r>
      <w:r w:rsidR="00214038" w:rsidRPr="00FB7DEA">
        <w:rPr>
          <w:rFonts w:ascii="Arial" w:hAnsi="Arial" w:cs="Arial"/>
          <w:sz w:val="24"/>
          <w:szCs w:val="24"/>
          <w:lang w:val="en-ID"/>
        </w:rPr>
        <w:fldChar w:fldCharType="end"/>
      </w:r>
      <w:r w:rsidR="00214038" w:rsidRPr="00FB7DEA">
        <w:rPr>
          <w:rFonts w:ascii="Arial" w:hAnsi="Arial" w:cs="Arial"/>
          <w:sz w:val="24"/>
          <w:szCs w:val="24"/>
          <w:lang w:val="en-ID"/>
        </w:rPr>
        <w:t xml:space="preserve">. Namun, studi terbaru menyatakan provinsi Gorontalo masih berada di peringkat kesembilan dengan prevalensi penderita TBC terbanyak di Indonesia sebesar 0.42% setelah Papua, Banten, Jawa Barat, Sumatera Selatan, Papua Barat, Kalimantan Utara, DKI Jakarta dan Aceh </w:t>
      </w:r>
      <w:r w:rsidR="00214038" w:rsidRPr="00FB7DEA">
        <w:rPr>
          <w:rFonts w:ascii="Arial" w:hAnsi="Arial" w:cs="Arial"/>
          <w:sz w:val="24"/>
          <w:szCs w:val="24"/>
          <w:lang w:val="en-ID"/>
        </w:rPr>
        <w:fldChar w:fldCharType="begin" w:fldLock="1"/>
      </w:r>
      <w:r w:rsidR="00EC527E" w:rsidRPr="00FB7DEA">
        <w:rPr>
          <w:rFonts w:ascii="Arial" w:hAnsi="Arial" w:cs="Arial"/>
          <w:sz w:val="24"/>
          <w:szCs w:val="24"/>
          <w:lang w:val="en-ID"/>
        </w:rPr>
        <w:instrText>ADDIN CSL_CITATION {"citationItems":[{"id":"ITEM-1","itemData":{"author":[{"dropping-particle":"","family":"Riset Kesehatan Dasar","given":"","non-dropping-particle":"","parse-names":false,"suffix":""}],"container-title":"Jakarta: Badan Penelitian dan Pengembangan Kesehatan Departemen Kesehatan Republik Indonesia","id":"ITEM-1","issued":{"date-parts":[["2018"]]},"title":"Hasil Utama Laporan Riskesdas 2018","type":"article-journal"},"uris":["http://www.mendeley.com/documents/?uuid=57697ae2-47a2-4960-b8df-d5baae08b5fa"]}],"mendeley":{"formattedCitation":"(Riset Kesehatan Dasar, 2018)","plainTextFormattedCitation":"(Riset Kesehatan Dasar, 2018)","previouslyFormattedCitation":"(Riset Kesehatan Dasar, 2018)"},"properties":{"noteIndex":0},"schema":"https://github.com/citation-style-language/schema/raw/master/csl-citation.json"}</w:instrText>
      </w:r>
      <w:r w:rsidR="00214038" w:rsidRPr="00FB7DEA">
        <w:rPr>
          <w:rFonts w:ascii="Arial" w:hAnsi="Arial" w:cs="Arial"/>
          <w:sz w:val="24"/>
          <w:szCs w:val="24"/>
          <w:lang w:val="en-ID"/>
        </w:rPr>
        <w:fldChar w:fldCharType="separate"/>
      </w:r>
      <w:r w:rsidR="00214038" w:rsidRPr="00FB7DEA">
        <w:rPr>
          <w:rFonts w:ascii="Arial" w:hAnsi="Arial" w:cs="Arial"/>
          <w:noProof/>
          <w:sz w:val="24"/>
          <w:szCs w:val="24"/>
          <w:lang w:val="en-ID"/>
        </w:rPr>
        <w:t>(Riset Kesehatan Dasar, 2018)</w:t>
      </w:r>
      <w:r w:rsidR="00214038" w:rsidRPr="00FB7DEA">
        <w:rPr>
          <w:rFonts w:ascii="Arial" w:hAnsi="Arial" w:cs="Arial"/>
          <w:sz w:val="24"/>
          <w:szCs w:val="24"/>
          <w:lang w:val="en-ID"/>
        </w:rPr>
        <w:fldChar w:fldCharType="end"/>
      </w:r>
      <w:r w:rsidR="00214038" w:rsidRPr="00FB7DEA">
        <w:rPr>
          <w:rFonts w:ascii="Arial" w:hAnsi="Arial" w:cs="Arial"/>
          <w:sz w:val="24"/>
          <w:szCs w:val="24"/>
          <w:lang w:val="en-ID"/>
        </w:rPr>
        <w:t xml:space="preserve">. </w:t>
      </w:r>
      <w:r w:rsidR="006C5A45" w:rsidRPr="00FB7DEA">
        <w:rPr>
          <w:rFonts w:ascii="Arial" w:hAnsi="Arial" w:cs="Arial"/>
          <w:sz w:val="24"/>
          <w:szCs w:val="24"/>
          <w:lang w:val="en-ID"/>
        </w:rPr>
        <w:t xml:space="preserve">Penularan tuberkulosis paru yang terus meningkat ini disebabkan oleh rendahnya pengetahuan dan sikap keluarga tentang bahaya tuberkulosis sehingga menurunkan peran keluarga dalam melakukan pencegahan penyakit </w:t>
      </w:r>
      <w:r w:rsidR="00EC527E" w:rsidRPr="00FB7DEA">
        <w:rPr>
          <w:rFonts w:ascii="Arial" w:hAnsi="Arial" w:cs="Arial"/>
          <w:sz w:val="24"/>
          <w:szCs w:val="24"/>
          <w:lang w:val="en-ID"/>
        </w:rPr>
        <w:fldChar w:fldCharType="begin" w:fldLock="1"/>
      </w:r>
      <w:r w:rsidR="00542782" w:rsidRPr="00FB7DEA">
        <w:rPr>
          <w:rFonts w:ascii="Arial" w:hAnsi="Arial" w:cs="Arial"/>
          <w:sz w:val="24"/>
          <w:szCs w:val="24"/>
          <w:lang w:val="en-ID"/>
        </w:rPr>
        <w:instrText>ADDIN CSL_CITATION {"citationItems":[{"id":"ITEM-1","itemData":{"author":[{"dropping-particle":"","family":"Yermi","given":"","non-dropping-particle":"","parse-names":false,"suffix":""},{"dropping-particle":"","family":"Ardi","given":"Muhammad","non-dropping-particle":"","parse-names":false,"suffix":""},{"dropping-particle":"","family":"Lahming","given":"","non-dropping-particle":"","parse-names":false,"suffix":""},{"dropping-particle":"","family":"Tahmir","given":"Suradi","non-dropping-particle":"","parse-names":false,"suffix":""},{"dropping-particle":"","family":"Pertiwi","given":"Nurlita","non-dropping-particle":"","parse-names":false,"suffix":""}],"container-title":"Journal of Physics","id":"ITEM-1","issue":"012","issued":{"date-parts":[["2018"]]},"page":"1-7","title":"Knowledge and Attitudes with Family Role in Prevention of Pulmonary Tuberculosis in Maros , Indonesia Knowledge and Attitudes with Family Role in Prevention of Pulmonary Tuberculosis in Maros , Indonesia","type":"article-journal","volume":"1028"},"uris":["http://www.mendeley.com/documents/?uuid=2a9b2a75-5c0c-4169-8a5a-b4726a2f095c"]}],"mendeley":{"formattedCitation":"(Yermi, Ardi, Lahming, Tahmir, &amp; Pertiwi, 2018)","plainTextFormattedCitation":"(Yermi, Ardi, Lahming, Tahmir, &amp; Pertiwi, 2018)","previouslyFormattedCitation":"(Yermi, Ardi, Lahming, Tahmir, &amp; Pertiwi, 2018)"},"properties":{"noteIndex":0},"schema":"https://github.com/citation-style-language/schema/raw/master/csl-citation.json"}</w:instrText>
      </w:r>
      <w:r w:rsidR="00EC527E" w:rsidRPr="00FB7DEA">
        <w:rPr>
          <w:rFonts w:ascii="Arial" w:hAnsi="Arial" w:cs="Arial"/>
          <w:sz w:val="24"/>
          <w:szCs w:val="24"/>
          <w:lang w:val="en-ID"/>
        </w:rPr>
        <w:fldChar w:fldCharType="separate"/>
      </w:r>
      <w:r w:rsidR="00EC527E" w:rsidRPr="00FB7DEA">
        <w:rPr>
          <w:rFonts w:ascii="Arial" w:hAnsi="Arial" w:cs="Arial"/>
          <w:noProof/>
          <w:sz w:val="24"/>
          <w:szCs w:val="24"/>
          <w:lang w:val="en-ID"/>
        </w:rPr>
        <w:t>(Yermi, Ardi, Lahming, Tahmir, &amp; Pertiwi, 2018)</w:t>
      </w:r>
      <w:r w:rsidR="00EC527E" w:rsidRPr="00FB7DEA">
        <w:rPr>
          <w:rFonts w:ascii="Arial" w:hAnsi="Arial" w:cs="Arial"/>
          <w:sz w:val="24"/>
          <w:szCs w:val="24"/>
          <w:lang w:val="en-ID"/>
        </w:rPr>
        <w:fldChar w:fldCharType="end"/>
      </w:r>
      <w:r w:rsidR="00036C0C">
        <w:rPr>
          <w:rFonts w:ascii="Arial" w:hAnsi="Arial" w:cs="Arial"/>
          <w:sz w:val="24"/>
          <w:szCs w:val="24"/>
          <w:lang w:val="en-ID"/>
        </w:rPr>
        <w:t xml:space="preserve">. </w:t>
      </w:r>
      <w:r w:rsidR="00BD2233" w:rsidRPr="00FB7DEA">
        <w:rPr>
          <w:rFonts w:ascii="Arial" w:hAnsi="Arial" w:cs="Arial"/>
          <w:sz w:val="24"/>
          <w:szCs w:val="24"/>
        </w:rPr>
        <w:t>Tujuan dari penelitian ini adalah untuk mengetahui variabel yang paling berhubungan dengan upaya pencegahan tuberkulosis di Gorontalo, Indonesia</w:t>
      </w:r>
    </w:p>
    <w:p w14:paraId="21E115E3" w14:textId="4DF04EBB" w:rsidR="00F66B89" w:rsidRPr="00FB7DEA" w:rsidRDefault="00A04CD9" w:rsidP="00FB7DEA">
      <w:pPr>
        <w:spacing w:after="0" w:line="360" w:lineRule="auto"/>
        <w:jc w:val="both"/>
        <w:rPr>
          <w:rFonts w:ascii="Arial" w:hAnsi="Arial" w:cs="Arial"/>
          <w:b/>
          <w:sz w:val="24"/>
          <w:szCs w:val="24"/>
        </w:rPr>
      </w:pPr>
      <w:r w:rsidRPr="00FB7DEA">
        <w:rPr>
          <w:rFonts w:ascii="Arial" w:hAnsi="Arial" w:cs="Arial"/>
          <w:b/>
          <w:sz w:val="24"/>
          <w:szCs w:val="24"/>
        </w:rPr>
        <w:lastRenderedPageBreak/>
        <w:t xml:space="preserve">METODE </w:t>
      </w:r>
    </w:p>
    <w:p w14:paraId="519CD2FB" w14:textId="653B38B1" w:rsidR="007F7371" w:rsidRPr="00FB7DEA" w:rsidRDefault="00A04CD9" w:rsidP="00C46142">
      <w:pPr>
        <w:spacing w:after="0" w:line="360" w:lineRule="auto"/>
        <w:ind w:firstLine="720"/>
        <w:jc w:val="both"/>
        <w:rPr>
          <w:rFonts w:ascii="Arial" w:hAnsi="Arial" w:cs="Arial"/>
          <w:sz w:val="24"/>
          <w:szCs w:val="24"/>
        </w:rPr>
      </w:pPr>
      <w:proofErr w:type="gramStart"/>
      <w:r w:rsidRPr="00FB7DEA">
        <w:rPr>
          <w:rFonts w:ascii="Arial" w:hAnsi="Arial" w:cs="Arial"/>
          <w:bCs/>
          <w:sz w:val="24"/>
          <w:szCs w:val="24"/>
        </w:rPr>
        <w:t>Desain Penelitian</w:t>
      </w:r>
      <w:r w:rsidRPr="00FB7DEA">
        <w:rPr>
          <w:rFonts w:ascii="Arial" w:hAnsi="Arial" w:cs="Arial"/>
          <w:sz w:val="24"/>
          <w:szCs w:val="24"/>
        </w:rPr>
        <w:t xml:space="preserve"> ini merupakan penelitian kuantitatif dengan desain cross-sectional.</w:t>
      </w:r>
      <w:proofErr w:type="gramEnd"/>
      <w:r w:rsidRPr="00FB7DEA">
        <w:rPr>
          <w:rFonts w:ascii="Arial" w:hAnsi="Arial" w:cs="Arial"/>
          <w:sz w:val="24"/>
          <w:szCs w:val="24"/>
        </w:rPr>
        <w:t xml:space="preserve"> Data dikumpulkan mulai dari April-Mei 2019 di seluruh Puskesmas se Kota Gorontalo, Indonesia.</w:t>
      </w:r>
      <w:r w:rsidRPr="00FB7DEA">
        <w:rPr>
          <w:rFonts w:ascii="Arial" w:hAnsi="Arial" w:cs="Arial"/>
          <w:bCs/>
          <w:sz w:val="24"/>
          <w:szCs w:val="24"/>
        </w:rPr>
        <w:t>Populasi dan Sampel Penelitian</w:t>
      </w:r>
      <w:r w:rsidR="00FB7DEA">
        <w:rPr>
          <w:rFonts w:ascii="Arial" w:hAnsi="Arial" w:cs="Arial"/>
          <w:bCs/>
          <w:sz w:val="24"/>
          <w:szCs w:val="24"/>
        </w:rPr>
        <w:t xml:space="preserve"> </w:t>
      </w:r>
      <w:r w:rsidR="0047700E" w:rsidRPr="00FB7DEA">
        <w:rPr>
          <w:rFonts w:ascii="Arial" w:hAnsi="Arial" w:cs="Arial"/>
          <w:sz w:val="24"/>
          <w:szCs w:val="24"/>
        </w:rPr>
        <w:t xml:space="preserve">Jumlah populasi pada penelitian ini adalah sebanyak 408 anggota keluarga yang memiliki penderita TBC. Adapun sampel yang digunakan adalah 164 anggota keluarga yang memenuhi kriteria inklusi. Kriteria inklusi penelitian ini adalah yang mampu berkomunikasi verbal dengan baik dan pernah mendapat kunjungan rumah minimal dua kali kunjungan pada tahun 2018. Dari 164 sampel yang memenuhi kriteria inklusi, hanya 155 anggota keluarga yang dapat berpartisipasi dalam penelitia. 9 sampel dinyatakan dropped out. Adapun teknik sampling yang digunakan pada penelitian ini adalah </w:t>
      </w:r>
      <w:r w:rsidR="0047700E" w:rsidRPr="00FB7DEA">
        <w:rPr>
          <w:rFonts w:ascii="Arial" w:hAnsi="Arial" w:cs="Arial"/>
          <w:i/>
          <w:sz w:val="24"/>
          <w:szCs w:val="24"/>
        </w:rPr>
        <w:t xml:space="preserve">purposive sampling. </w:t>
      </w:r>
    </w:p>
    <w:p w14:paraId="02D8F920" w14:textId="59B332F2" w:rsidR="0047700E" w:rsidRPr="00FB7DEA" w:rsidRDefault="00A04CD9" w:rsidP="00FB7DEA">
      <w:pPr>
        <w:spacing w:after="0" w:line="360" w:lineRule="auto"/>
        <w:ind w:firstLine="720"/>
        <w:jc w:val="both"/>
        <w:rPr>
          <w:rFonts w:ascii="Arial" w:hAnsi="Arial" w:cs="Arial"/>
          <w:sz w:val="24"/>
          <w:szCs w:val="24"/>
        </w:rPr>
      </w:pPr>
      <w:r w:rsidRPr="00FB7DEA">
        <w:rPr>
          <w:rFonts w:ascii="Arial" w:hAnsi="Arial" w:cs="Arial"/>
          <w:bCs/>
          <w:sz w:val="24"/>
          <w:szCs w:val="24"/>
        </w:rPr>
        <w:t>Teknik dan Alat Pengumpul Data</w:t>
      </w:r>
      <w:r w:rsidR="00FB7DEA">
        <w:rPr>
          <w:rFonts w:ascii="Arial" w:hAnsi="Arial" w:cs="Arial"/>
          <w:bCs/>
          <w:sz w:val="24"/>
          <w:szCs w:val="24"/>
        </w:rPr>
        <w:t xml:space="preserve">. </w:t>
      </w:r>
      <w:r w:rsidR="0047700E" w:rsidRPr="00FB7DEA">
        <w:rPr>
          <w:rFonts w:ascii="Arial" w:hAnsi="Arial" w:cs="Arial"/>
          <w:sz w:val="24"/>
          <w:szCs w:val="24"/>
        </w:rPr>
        <w:t xml:space="preserve">Instrumen yang digunakan dalam mengukur kinerja perawat adalah kuesioner </w:t>
      </w:r>
      <w:r w:rsidR="0047700E" w:rsidRPr="00FB7DEA">
        <w:rPr>
          <w:rFonts w:ascii="Arial" w:hAnsi="Arial" w:cs="Arial"/>
          <w:i/>
          <w:sz w:val="24"/>
          <w:szCs w:val="24"/>
        </w:rPr>
        <w:t>Van Gelderen Family-Care Rubric</w:t>
      </w:r>
      <w:r w:rsidR="0047700E" w:rsidRPr="00FB7DEA">
        <w:rPr>
          <w:rFonts w:ascii="Arial" w:hAnsi="Arial" w:cs="Arial"/>
          <w:sz w:val="24"/>
          <w:szCs w:val="24"/>
        </w:rPr>
        <w:t xml:space="preserve"> (VGFCR) ini merupakan rubrik perawatan yang berfokus pada keluarga </w:t>
      </w:r>
      <w:r w:rsidR="0047700E" w:rsidRPr="00FB7DEA">
        <w:rPr>
          <w:rFonts w:ascii="Arial" w:hAnsi="Arial" w:cs="Arial"/>
          <w:sz w:val="24"/>
          <w:szCs w:val="24"/>
        </w:rPr>
        <w:fldChar w:fldCharType="begin" w:fldLock="1"/>
      </w:r>
      <w:r w:rsidR="00BD2233" w:rsidRPr="00FB7DEA">
        <w:rPr>
          <w:rFonts w:ascii="Arial" w:hAnsi="Arial" w:cs="Arial"/>
          <w:sz w:val="24"/>
          <w:szCs w:val="24"/>
        </w:rPr>
        <w:instrText>ADDIN CSL_CITATION {"citationItems":[{"id":"ITEM-1","itemData":{"DOI":"10.1016/j.ecns.2016.01.002","ISSN":"1876-1399","author":[{"dropping-particle":"Van","family":"Gelderen","given":"Stacey","non-dropping-particle":"","parse-names":false,"suffix":""},{"dropping-particle":"","family":"Krumwiede","given":"Norma","non-dropping-particle":"","parse-names":false,"suffix":""},{"dropping-particle":"","family":"Christian","given":"Angela","non-dropping-particle":"","parse-names":false,"suffix":""}],"container-title":"Clinical Simulation in Nursing","id":"ITEM-1","issue":"5","issued":{"date-parts":[["2016"]]},"page":"159-170","publisher":"Elsevier Inc","title":"Teaching Family Nursing Through Simulation : Family-Care Rubric Development","type":"article-journal","volume":"12"},"uris":["http://www.mendeley.com/documents/?uuid=496d860c-8f48-4ccb-bd78-1941612a018a"]}],"mendeley":{"formattedCitation":"(Gelderen, Krumwiede, &amp; Christian, 2016)","plainTextFormattedCitation":"(Gelderen, Krumwiede, &amp; Christian, 2016)","previouslyFormattedCitation":"(Gelderen, Krumwiede, &amp; Christian, 2016)"},"properties":{"noteIndex":0},"schema":"https://github.com/citation-style-language/schema/raw/master/csl-citation.json"}</w:instrText>
      </w:r>
      <w:r w:rsidR="0047700E" w:rsidRPr="00FB7DEA">
        <w:rPr>
          <w:rFonts w:ascii="Arial" w:hAnsi="Arial" w:cs="Arial"/>
          <w:sz w:val="24"/>
          <w:szCs w:val="24"/>
        </w:rPr>
        <w:fldChar w:fldCharType="separate"/>
      </w:r>
      <w:r w:rsidR="00BB5351" w:rsidRPr="00FB7DEA">
        <w:rPr>
          <w:rFonts w:ascii="Arial" w:hAnsi="Arial" w:cs="Arial"/>
          <w:noProof/>
          <w:sz w:val="24"/>
          <w:szCs w:val="24"/>
        </w:rPr>
        <w:t xml:space="preserve">(Gelderen, Krumwiede, &amp; Christian, </w:t>
      </w:r>
      <w:r w:rsidR="00BB5351" w:rsidRPr="00FB7DEA">
        <w:rPr>
          <w:rFonts w:ascii="Arial" w:hAnsi="Arial" w:cs="Arial"/>
          <w:noProof/>
          <w:sz w:val="24"/>
          <w:szCs w:val="24"/>
        </w:rPr>
        <w:lastRenderedPageBreak/>
        <w:t>2016)</w:t>
      </w:r>
      <w:r w:rsidR="0047700E" w:rsidRPr="00FB7DEA">
        <w:rPr>
          <w:rFonts w:ascii="Arial" w:hAnsi="Arial" w:cs="Arial"/>
          <w:sz w:val="24"/>
          <w:szCs w:val="24"/>
        </w:rPr>
        <w:fldChar w:fldCharType="end"/>
      </w:r>
      <w:r w:rsidR="0047700E" w:rsidRPr="00FB7DEA">
        <w:rPr>
          <w:rFonts w:ascii="Arial" w:hAnsi="Arial" w:cs="Arial"/>
          <w:sz w:val="24"/>
          <w:szCs w:val="24"/>
        </w:rPr>
        <w:t xml:space="preserve">. Peneliti memodifikasi instrumen dan membagi menjadi tiga variabel utama yakni </w:t>
      </w:r>
      <w:r w:rsidR="0047700E" w:rsidRPr="00FB7DEA">
        <w:rPr>
          <w:rFonts w:ascii="Arial" w:hAnsi="Arial" w:cs="Arial"/>
          <w:sz w:val="24"/>
          <w:szCs w:val="24"/>
          <w:lang w:val="en-ID"/>
        </w:rPr>
        <w:t>komunikasi dengan bahasa yang baik, sikap tubuh yang efektif dan kemampuan berinteraksi dalam mengkaji asuhan keperawatan keluarga</w:t>
      </w:r>
      <w:r w:rsidR="0047700E" w:rsidRPr="00FB7DEA">
        <w:rPr>
          <w:rFonts w:ascii="Arial" w:hAnsi="Arial" w:cs="Arial"/>
          <w:sz w:val="24"/>
          <w:szCs w:val="24"/>
        </w:rPr>
        <w:t>. Peneliti mengembangkan ketiga variabel tersebut menjadi 23 item pertanyaan.</w:t>
      </w:r>
    </w:p>
    <w:p w14:paraId="58D9E231" w14:textId="77777777" w:rsidR="0047700E" w:rsidRPr="00FB7DEA" w:rsidRDefault="0047700E" w:rsidP="00C46142">
      <w:pPr>
        <w:spacing w:after="0" w:line="360" w:lineRule="auto"/>
        <w:ind w:firstLine="709"/>
        <w:jc w:val="both"/>
        <w:rPr>
          <w:rFonts w:ascii="Arial" w:hAnsi="Arial" w:cs="Arial"/>
          <w:sz w:val="24"/>
          <w:szCs w:val="24"/>
        </w:rPr>
      </w:pPr>
      <w:r w:rsidRPr="00FB7DEA">
        <w:rPr>
          <w:rFonts w:ascii="Arial" w:hAnsi="Arial" w:cs="Arial"/>
          <w:sz w:val="24"/>
          <w:szCs w:val="24"/>
        </w:rPr>
        <w:t>Instrumen kedua yang digunakan adalah kuesioner kemandirian keluarga yang digunakan dalam mengukur level kemandirian keluarga. Kuesioner ini disusun oleh Kementerian Kesehatan RI dan dimodifikasi kembali oleh peneliti. Kuesioner ini terbagi menjadi 3 variabel yang terdiri dari sikap, pengetahuan dan keterampilan yang tersusun dalam 17 pertanyaan.</w:t>
      </w:r>
    </w:p>
    <w:p w14:paraId="39C75A07" w14:textId="77777777" w:rsidR="0047700E" w:rsidRPr="00FB7DEA" w:rsidRDefault="0047700E" w:rsidP="00C46142">
      <w:pPr>
        <w:spacing w:after="0" w:line="360" w:lineRule="auto"/>
        <w:ind w:firstLine="709"/>
        <w:jc w:val="both"/>
        <w:rPr>
          <w:rFonts w:ascii="Arial" w:hAnsi="Arial" w:cs="Arial"/>
          <w:sz w:val="24"/>
          <w:szCs w:val="24"/>
        </w:rPr>
      </w:pPr>
      <w:proofErr w:type="gramStart"/>
      <w:r w:rsidRPr="00FB7DEA">
        <w:rPr>
          <w:rFonts w:ascii="Arial" w:hAnsi="Arial" w:cs="Arial"/>
          <w:sz w:val="24"/>
          <w:szCs w:val="24"/>
        </w:rPr>
        <w:t>Instrumen ketiga adalah kuesioner untuk mengukur bentuk upaya pencegahan yang telah dilakukan oleh keluarga.</w:t>
      </w:r>
      <w:proofErr w:type="gramEnd"/>
      <w:r w:rsidRPr="00FB7DEA">
        <w:rPr>
          <w:rFonts w:ascii="Arial" w:hAnsi="Arial" w:cs="Arial"/>
          <w:sz w:val="24"/>
          <w:szCs w:val="24"/>
        </w:rPr>
        <w:t xml:space="preserve"> Instrumen ini dibuat oleh peneliti, dimana variabel upaya pencegahan </w:t>
      </w:r>
      <w:r w:rsidR="00BB5351" w:rsidRPr="00FB7DEA">
        <w:rPr>
          <w:rFonts w:ascii="Arial" w:hAnsi="Arial" w:cs="Arial"/>
          <w:sz w:val="24"/>
          <w:szCs w:val="24"/>
        </w:rPr>
        <w:t xml:space="preserve">tuberculosis terdiri dari upaya memodifikasi lingkungan, upaya memutuskan transmisi penyakit, upaya mengkonsumsi obat teratur dan upaya mengkontrol gizi penderita tuberkulosis </w:t>
      </w:r>
      <w:r w:rsidR="00BB5351" w:rsidRPr="00FB7DEA">
        <w:rPr>
          <w:rFonts w:ascii="Arial" w:hAnsi="Arial" w:cs="Arial"/>
          <w:sz w:val="24"/>
          <w:szCs w:val="24"/>
        </w:rPr>
        <w:fldChar w:fldCharType="begin" w:fldLock="1"/>
      </w:r>
      <w:r w:rsidR="00BD2233" w:rsidRPr="00FB7DEA">
        <w:rPr>
          <w:rFonts w:ascii="Arial" w:hAnsi="Arial" w:cs="Arial"/>
          <w:sz w:val="24"/>
          <w:szCs w:val="24"/>
        </w:rPr>
        <w:instrText>ADDIN CSL_CITATION {"citationItems":[{"id":"ITEM-1","itemData":{"abstract":"Indonesia merupakan negara keempat dengan insiden kasus terbanyak untuk tuberkulosis (TB) paru didunia..Penelitian ini menggunakan desain kualitatif dengan pendekatan case study research, bertujuan untuk memberikan penjelasan tentang upaya keluarga untuk mencegah penularan dalam perawatan anggota keluarga dengan TB Paru. Dari hasil analisa data, didapatkan tiga tema dan tujuh subtema yaitu: (1) Modifikasi lingkungan dengan subtema modifikasi ventilasi yang memadai dan menjaga kebersihan. (2) Upaya memutus transmisi penyakit dengan subtema membuang dahak, pengunaan masker, dan menutup saat batuk. (3) Konsumsi obat dan kontrol rutin ke puskesmas dengan subtema pemantauan dari keluarga dalam minum obat (PMO), serta kontrol rutin ke Puskesmas.Berdasarkan hasil penelitian ini diharapkan Puskesmas dapat menambah dan memodifikasi program penanggulangan tuberkulosis (TB). Selain itu perlu dilakukan pengawasan secara berkala atau kunjungan rumah secara rutin untuk memantau pengobatan dan pencegahan penularan Tuberkulosis (TB) yang dilakukan keluarga di rumah. Kata","author":[{"dropping-particle":"","family":"Lailatul","given":"Nur","non-dropping-particle":"","parse-names":false,"suffix":""},{"dropping-particle":"","family":"Rohmah","given":"","non-dropping-particle":"","parse-names":false,"suffix":""},{"dropping-particle":"","family":"Wicaksana","given":"Azar Yoga","non-dropping-particle":"","parse-names":false,"suffix":""}],"container-title":"Jurnal Keperawatan","id":"ITEM-1","issue":"2","issued":{"date-parts":[["2015"]]},"page":"108-116","title":"Upaya keluarga untuk mencegah penularan dalam perawatan anggota keluarga dengan tb paru","type":"article-journal","volume":"6"},"uris":["http://www.mendeley.com/documents/?uuid=4e9e5378-3786-4530-be3a-d89364009bc6"]},{"id":"ITEM-2","itemData":{"author":[{"dropping-particle":"","family":"Heydari","given":"Azadeh","non-dropping-particle":"","parse-names":false,"suffix":""},{"dropping-particle":"","family":"Shadan","given":"Mohammad Reza","non-dropping-particle":"","parse-names":false,"suffix":""},{"dropping-particle":"","family":"Miri","given":"Ali","non-dropping-particle":"","parse-names":false,"suffix":""},{"dropping-particle":"","family":"Khoushabi","given":"Fahimeh","non-dropping-particle":"","parse-names":false,"suffix":""}],"container-title":"Scholars Research Library","id":"ITEM-2","issue":"5","issued":{"date-parts":[["2017"]]},"page":"60-72","title":"The Effects of Health Belief Model ( HBM ) based on Health Education and food advised on the Promotion of Self-care Behaviors in Tuberculosis patients","type":"article-journal","volume":"9"},"uris":["http://www.mendeley.com/documents/?uuid=82c66f12-434c-46d7-8f47-2cc8042ae1ee"]}],"mendeley":{"formattedCitation":"(Heydari, Shadan, Miri, &amp; Khoushabi, 2017; Lailatul, Rohmah, &amp; Wicaksana, 2015)","plainTextFormattedCitation":"(Heydari, Shadan, Miri, &amp; Khoushabi, 2017; Lailatul, Rohmah, &amp; Wicaksana, 2015)","previouslyFormattedCitation":"(Heydari, Shadan, Miri, &amp; Khoushabi, 2017; Lailatul, Rohmah, &amp; Wicaksana, 2015)"},"properties":{"noteIndex":0},"schema":"https://github.com/citation-style-language/schema/raw/master/csl-citation.json"}</w:instrText>
      </w:r>
      <w:r w:rsidR="00BB5351" w:rsidRPr="00FB7DEA">
        <w:rPr>
          <w:rFonts w:ascii="Arial" w:hAnsi="Arial" w:cs="Arial"/>
          <w:sz w:val="24"/>
          <w:szCs w:val="24"/>
        </w:rPr>
        <w:fldChar w:fldCharType="separate"/>
      </w:r>
      <w:r w:rsidR="00BB5351" w:rsidRPr="00FB7DEA">
        <w:rPr>
          <w:rFonts w:ascii="Arial" w:hAnsi="Arial" w:cs="Arial"/>
          <w:noProof/>
          <w:sz w:val="24"/>
          <w:szCs w:val="24"/>
        </w:rPr>
        <w:t xml:space="preserve">(Heydari, Shadan, Miri, &amp; Khoushabi, </w:t>
      </w:r>
      <w:r w:rsidR="00BB5351" w:rsidRPr="00FB7DEA">
        <w:rPr>
          <w:rFonts w:ascii="Arial" w:hAnsi="Arial" w:cs="Arial"/>
          <w:noProof/>
          <w:sz w:val="24"/>
          <w:szCs w:val="24"/>
        </w:rPr>
        <w:lastRenderedPageBreak/>
        <w:t>2017; Lailatul, Rohmah, &amp; Wicaksana, 2015)</w:t>
      </w:r>
      <w:r w:rsidR="00BB5351" w:rsidRPr="00FB7DEA">
        <w:rPr>
          <w:rFonts w:ascii="Arial" w:hAnsi="Arial" w:cs="Arial"/>
          <w:sz w:val="24"/>
          <w:szCs w:val="24"/>
        </w:rPr>
        <w:fldChar w:fldCharType="end"/>
      </w:r>
      <w:r w:rsidR="00BB5351" w:rsidRPr="00FB7DEA">
        <w:rPr>
          <w:rFonts w:ascii="Arial" w:hAnsi="Arial" w:cs="Arial"/>
          <w:sz w:val="24"/>
          <w:szCs w:val="24"/>
        </w:rPr>
        <w:t>.</w:t>
      </w:r>
    </w:p>
    <w:p w14:paraId="31C4E7F2" w14:textId="6F4C7996" w:rsidR="00BB5351" w:rsidRPr="00FB7DEA" w:rsidRDefault="00A04CD9" w:rsidP="00ED492C">
      <w:pPr>
        <w:spacing w:after="0" w:line="360" w:lineRule="auto"/>
        <w:ind w:firstLine="709"/>
        <w:jc w:val="both"/>
        <w:rPr>
          <w:rFonts w:ascii="Arial" w:hAnsi="Arial" w:cs="Arial"/>
          <w:sz w:val="24"/>
          <w:szCs w:val="24"/>
        </w:rPr>
      </w:pPr>
      <w:r w:rsidRPr="00FB7DEA">
        <w:rPr>
          <w:rFonts w:ascii="Arial" w:hAnsi="Arial" w:cs="Arial"/>
          <w:bCs/>
          <w:sz w:val="24"/>
          <w:szCs w:val="24"/>
        </w:rPr>
        <w:t>Proses dan Analisa Data</w:t>
      </w:r>
      <w:r w:rsidR="00FB7DEA">
        <w:rPr>
          <w:rFonts w:ascii="Arial" w:hAnsi="Arial" w:cs="Arial"/>
          <w:bCs/>
          <w:sz w:val="24"/>
          <w:szCs w:val="24"/>
        </w:rPr>
        <w:t xml:space="preserve">. </w:t>
      </w:r>
      <w:r w:rsidRPr="00FB7DEA">
        <w:rPr>
          <w:rFonts w:ascii="Arial" w:hAnsi="Arial" w:cs="Arial"/>
          <w:sz w:val="24"/>
          <w:szCs w:val="24"/>
        </w:rPr>
        <w:t xml:space="preserve">Data di analisis menggunakan Ms Office excel 2010 dan SPSS 21. </w:t>
      </w:r>
      <w:r w:rsidR="00F63DEE" w:rsidRPr="00FB7DEA">
        <w:rPr>
          <w:rFonts w:ascii="Arial" w:hAnsi="Arial" w:cs="Arial"/>
          <w:sz w:val="24"/>
          <w:szCs w:val="24"/>
        </w:rPr>
        <w:t>Pengolahan data</w:t>
      </w:r>
      <w:r w:rsidR="00BD2233" w:rsidRPr="00FB7DEA">
        <w:rPr>
          <w:rFonts w:ascii="Arial" w:hAnsi="Arial" w:cs="Arial"/>
          <w:sz w:val="24"/>
          <w:szCs w:val="24"/>
        </w:rPr>
        <w:t xml:space="preserve"> melalui program SPSS adalah analisis mul</w:t>
      </w:r>
      <w:r w:rsidRPr="00FB7DEA">
        <w:rPr>
          <w:rFonts w:ascii="Arial" w:hAnsi="Arial" w:cs="Arial"/>
          <w:sz w:val="24"/>
          <w:szCs w:val="24"/>
        </w:rPr>
        <w:t>tivariate yakni regresi logistik</w:t>
      </w:r>
      <w:r w:rsidR="00BD2233" w:rsidRPr="00FB7DEA">
        <w:rPr>
          <w:rFonts w:ascii="Arial" w:hAnsi="Arial" w:cs="Arial"/>
          <w:sz w:val="24"/>
          <w:szCs w:val="24"/>
        </w:rPr>
        <w:t xml:space="preserve"> berganda.</w:t>
      </w:r>
    </w:p>
    <w:p w14:paraId="6A02F92A" w14:textId="77777777" w:rsidR="00F66B89" w:rsidRPr="00FB7DEA" w:rsidRDefault="00A04CD9" w:rsidP="00ED492C">
      <w:pPr>
        <w:spacing w:after="0" w:line="360" w:lineRule="auto"/>
        <w:ind w:firstLine="709"/>
        <w:jc w:val="both"/>
        <w:rPr>
          <w:rFonts w:ascii="Arial" w:hAnsi="Arial" w:cs="Arial"/>
          <w:bCs/>
          <w:sz w:val="24"/>
          <w:szCs w:val="24"/>
        </w:rPr>
      </w:pPr>
      <w:r w:rsidRPr="00FB7DEA">
        <w:rPr>
          <w:rFonts w:ascii="Arial" w:hAnsi="Arial" w:cs="Arial"/>
          <w:bCs/>
          <w:sz w:val="24"/>
          <w:szCs w:val="24"/>
        </w:rPr>
        <w:t>Validitas dan Reliabilitas Instrumen</w:t>
      </w:r>
    </w:p>
    <w:p w14:paraId="0F1DC0B0" w14:textId="6207A054" w:rsidR="00C46142" w:rsidRDefault="00A97CEB" w:rsidP="00C46142">
      <w:pPr>
        <w:spacing w:after="0" w:line="360" w:lineRule="auto"/>
        <w:jc w:val="both"/>
        <w:rPr>
          <w:rFonts w:ascii="Arial" w:hAnsi="Arial" w:cs="Arial"/>
          <w:sz w:val="24"/>
          <w:szCs w:val="24"/>
        </w:rPr>
      </w:pPr>
      <w:r w:rsidRPr="00FB7DEA">
        <w:rPr>
          <w:rFonts w:ascii="Arial" w:hAnsi="Arial" w:cs="Arial"/>
          <w:sz w:val="24"/>
          <w:szCs w:val="24"/>
        </w:rPr>
        <w:t xml:space="preserve">Instrumen penelitian ini terdiri dari 3 tahap etik yang terdiri dari face validity, contenct validity, and construct validity. </w:t>
      </w:r>
      <w:proofErr w:type="gramStart"/>
      <w:r w:rsidRPr="00FB7DEA">
        <w:rPr>
          <w:rFonts w:ascii="Arial" w:hAnsi="Arial" w:cs="Arial"/>
          <w:sz w:val="24"/>
          <w:szCs w:val="24"/>
        </w:rPr>
        <w:t xml:space="preserve">Ketiga instrumen telah dilakukan uji validitas dan masing-masing instrumen </w:t>
      </w:r>
      <w:r w:rsidRPr="00FB7DEA">
        <w:rPr>
          <w:rFonts w:ascii="Arial" w:hAnsi="Arial" w:cs="Arial"/>
          <w:sz w:val="24"/>
          <w:szCs w:val="24"/>
          <w:lang w:val="en-ID"/>
        </w:rPr>
        <w:t>memiliki nilai r yang lebih besar dari r tabel sebesar 0.1577 dengan rentang 0.422 - 0.978.</w:t>
      </w:r>
      <w:proofErr w:type="gramEnd"/>
      <w:r w:rsidRPr="00FB7DEA">
        <w:rPr>
          <w:rFonts w:ascii="Arial" w:hAnsi="Arial" w:cs="Arial"/>
          <w:sz w:val="24"/>
          <w:szCs w:val="24"/>
          <w:lang w:val="en-ID"/>
        </w:rPr>
        <w:t xml:space="preserve"> </w:t>
      </w:r>
    </w:p>
    <w:p w14:paraId="5C250531" w14:textId="28D9798C" w:rsidR="00A97CEB" w:rsidRPr="00C46142" w:rsidRDefault="00A97CEB" w:rsidP="00FB7DEA">
      <w:pPr>
        <w:pStyle w:val="ListParagraph"/>
        <w:spacing w:after="0" w:line="360" w:lineRule="auto"/>
        <w:ind w:left="0" w:firstLine="567"/>
        <w:jc w:val="both"/>
        <w:rPr>
          <w:rFonts w:ascii="Arial" w:hAnsi="Arial" w:cs="Arial"/>
          <w:sz w:val="12"/>
          <w:szCs w:val="24"/>
        </w:rPr>
      </w:pPr>
    </w:p>
    <w:p w14:paraId="13451E84" w14:textId="77777777" w:rsidR="00F66B89" w:rsidRPr="00ED492C" w:rsidRDefault="00A04CD9" w:rsidP="00ED492C">
      <w:pPr>
        <w:spacing w:after="0" w:line="360" w:lineRule="auto"/>
        <w:jc w:val="both"/>
        <w:rPr>
          <w:rFonts w:ascii="Arial" w:hAnsi="Arial" w:cs="Arial"/>
          <w:b/>
          <w:sz w:val="24"/>
          <w:szCs w:val="24"/>
        </w:rPr>
      </w:pPr>
      <w:r w:rsidRPr="00ED492C">
        <w:rPr>
          <w:rFonts w:ascii="Arial" w:hAnsi="Arial" w:cs="Arial"/>
          <w:b/>
          <w:sz w:val="24"/>
          <w:szCs w:val="24"/>
        </w:rPr>
        <w:t>HASIL</w:t>
      </w:r>
    </w:p>
    <w:p w14:paraId="5DB06F24" w14:textId="77777777" w:rsidR="00F66B89" w:rsidRPr="00ED492C" w:rsidRDefault="00A04CD9" w:rsidP="00E5438C">
      <w:pPr>
        <w:pStyle w:val="ListParagraph"/>
        <w:numPr>
          <w:ilvl w:val="1"/>
          <w:numId w:val="17"/>
        </w:numPr>
        <w:spacing w:after="0" w:line="360" w:lineRule="auto"/>
        <w:ind w:left="426" w:hanging="426"/>
        <w:jc w:val="both"/>
        <w:rPr>
          <w:rFonts w:ascii="Arial" w:hAnsi="Arial" w:cs="Arial"/>
          <w:bCs/>
          <w:sz w:val="24"/>
          <w:szCs w:val="24"/>
        </w:rPr>
      </w:pPr>
      <w:r w:rsidRPr="00ED492C">
        <w:rPr>
          <w:rFonts w:ascii="Arial" w:hAnsi="Arial" w:cs="Arial"/>
          <w:bCs/>
          <w:sz w:val="24"/>
          <w:szCs w:val="24"/>
        </w:rPr>
        <w:t>Karakteristik Demografi Hasil Penelitian</w:t>
      </w:r>
    </w:p>
    <w:tbl>
      <w:tblPr>
        <w:tblStyle w:val="TableGrid"/>
        <w:tblW w:w="4253" w:type="dxa"/>
        <w:tblInd w:w="250" w:type="dxa"/>
        <w:tblLook w:val="04A0" w:firstRow="1" w:lastRow="0" w:firstColumn="1" w:lastColumn="0" w:noHBand="0" w:noVBand="1"/>
      </w:tblPr>
      <w:tblGrid>
        <w:gridCol w:w="1701"/>
        <w:gridCol w:w="992"/>
        <w:gridCol w:w="1560"/>
      </w:tblGrid>
      <w:tr w:rsidR="00F66B89" w:rsidRPr="00FB7DEA" w14:paraId="06411008" w14:textId="77777777" w:rsidTr="00C46142">
        <w:tc>
          <w:tcPr>
            <w:tcW w:w="1701" w:type="dxa"/>
            <w:tcBorders>
              <w:top w:val="single" w:sz="4" w:space="0" w:color="auto"/>
              <w:left w:val="nil"/>
              <w:bottom w:val="single" w:sz="4" w:space="0" w:color="auto"/>
              <w:right w:val="nil"/>
            </w:tcBorders>
            <w:vAlign w:val="center"/>
          </w:tcPr>
          <w:p w14:paraId="54A492F7"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Variabel</w:t>
            </w:r>
          </w:p>
        </w:tc>
        <w:tc>
          <w:tcPr>
            <w:tcW w:w="992" w:type="dxa"/>
            <w:tcBorders>
              <w:top w:val="single" w:sz="4" w:space="0" w:color="auto"/>
              <w:left w:val="nil"/>
              <w:bottom w:val="single" w:sz="4" w:space="0" w:color="auto"/>
              <w:right w:val="nil"/>
            </w:tcBorders>
            <w:vAlign w:val="center"/>
          </w:tcPr>
          <w:p w14:paraId="48A6F43B"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Frekuensi (f)</w:t>
            </w:r>
          </w:p>
        </w:tc>
        <w:tc>
          <w:tcPr>
            <w:tcW w:w="1560" w:type="dxa"/>
            <w:tcBorders>
              <w:top w:val="single" w:sz="4" w:space="0" w:color="auto"/>
              <w:left w:val="nil"/>
              <w:bottom w:val="single" w:sz="4" w:space="0" w:color="auto"/>
              <w:right w:val="nil"/>
            </w:tcBorders>
            <w:vAlign w:val="center"/>
          </w:tcPr>
          <w:p w14:paraId="47F467DB"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Persentase (%)</w:t>
            </w:r>
          </w:p>
        </w:tc>
      </w:tr>
      <w:tr w:rsidR="00F66B89" w:rsidRPr="00FB7DEA" w14:paraId="47D31F9B" w14:textId="77777777" w:rsidTr="00C46142">
        <w:tc>
          <w:tcPr>
            <w:tcW w:w="1701" w:type="dxa"/>
            <w:tcBorders>
              <w:top w:val="single" w:sz="4" w:space="0" w:color="auto"/>
              <w:left w:val="nil"/>
              <w:bottom w:val="nil"/>
              <w:right w:val="nil"/>
            </w:tcBorders>
          </w:tcPr>
          <w:p w14:paraId="0910C3B9" w14:textId="77777777" w:rsidR="00F66B89" w:rsidRPr="00FB7DEA" w:rsidRDefault="00F66B89" w:rsidP="00553A67">
            <w:pPr>
              <w:spacing w:line="240" w:lineRule="auto"/>
              <w:jc w:val="both"/>
              <w:rPr>
                <w:rFonts w:ascii="Arial" w:hAnsi="Arial" w:cs="Arial"/>
                <w:b/>
                <w:sz w:val="16"/>
                <w:szCs w:val="16"/>
                <w:lang w:val="en-ID"/>
              </w:rPr>
            </w:pPr>
            <w:r w:rsidRPr="00FB7DEA">
              <w:rPr>
                <w:rFonts w:ascii="Arial" w:hAnsi="Arial" w:cs="Arial"/>
                <w:b/>
                <w:sz w:val="16"/>
                <w:szCs w:val="16"/>
                <w:lang w:val="en-ID"/>
              </w:rPr>
              <w:t>Usia</w:t>
            </w:r>
          </w:p>
        </w:tc>
        <w:tc>
          <w:tcPr>
            <w:tcW w:w="992" w:type="dxa"/>
            <w:tcBorders>
              <w:top w:val="single" w:sz="4" w:space="0" w:color="auto"/>
              <w:left w:val="nil"/>
              <w:bottom w:val="nil"/>
              <w:right w:val="nil"/>
            </w:tcBorders>
          </w:tcPr>
          <w:p w14:paraId="63314840" w14:textId="77777777" w:rsidR="00F66B89" w:rsidRPr="00FB7DEA" w:rsidRDefault="00F66B89" w:rsidP="00553A67">
            <w:pPr>
              <w:spacing w:line="240" w:lineRule="auto"/>
              <w:jc w:val="both"/>
              <w:rPr>
                <w:rFonts w:ascii="Arial" w:hAnsi="Arial" w:cs="Arial"/>
                <w:sz w:val="16"/>
                <w:szCs w:val="16"/>
                <w:lang w:val="en-ID"/>
              </w:rPr>
            </w:pPr>
          </w:p>
        </w:tc>
        <w:tc>
          <w:tcPr>
            <w:tcW w:w="1560" w:type="dxa"/>
            <w:tcBorders>
              <w:top w:val="single" w:sz="4" w:space="0" w:color="auto"/>
              <w:left w:val="nil"/>
              <w:bottom w:val="nil"/>
              <w:right w:val="nil"/>
            </w:tcBorders>
          </w:tcPr>
          <w:p w14:paraId="74ADBA5B" w14:textId="77777777" w:rsidR="00F66B89" w:rsidRPr="00FB7DEA" w:rsidRDefault="00F66B89" w:rsidP="00553A67">
            <w:pPr>
              <w:spacing w:line="240" w:lineRule="auto"/>
              <w:jc w:val="both"/>
              <w:rPr>
                <w:rFonts w:ascii="Arial" w:hAnsi="Arial" w:cs="Arial"/>
                <w:sz w:val="16"/>
                <w:szCs w:val="16"/>
                <w:lang w:val="en-ID"/>
              </w:rPr>
            </w:pPr>
          </w:p>
        </w:tc>
      </w:tr>
      <w:tr w:rsidR="00F66B89" w:rsidRPr="00FB7DEA" w14:paraId="5B163E29" w14:textId="77777777" w:rsidTr="00C46142">
        <w:tc>
          <w:tcPr>
            <w:tcW w:w="1701" w:type="dxa"/>
            <w:tcBorders>
              <w:top w:val="nil"/>
              <w:left w:val="nil"/>
              <w:bottom w:val="nil"/>
              <w:right w:val="nil"/>
            </w:tcBorders>
          </w:tcPr>
          <w:p w14:paraId="0970628A"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Dewasa Awal</w:t>
            </w:r>
          </w:p>
        </w:tc>
        <w:tc>
          <w:tcPr>
            <w:tcW w:w="992" w:type="dxa"/>
            <w:tcBorders>
              <w:top w:val="nil"/>
              <w:left w:val="nil"/>
              <w:bottom w:val="nil"/>
              <w:right w:val="nil"/>
            </w:tcBorders>
          </w:tcPr>
          <w:p w14:paraId="37810AD2"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67</w:t>
            </w:r>
          </w:p>
        </w:tc>
        <w:tc>
          <w:tcPr>
            <w:tcW w:w="1560" w:type="dxa"/>
            <w:tcBorders>
              <w:top w:val="nil"/>
              <w:left w:val="nil"/>
              <w:bottom w:val="nil"/>
              <w:right w:val="nil"/>
            </w:tcBorders>
          </w:tcPr>
          <w:p w14:paraId="6C88E717"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38.3</w:t>
            </w:r>
          </w:p>
        </w:tc>
      </w:tr>
      <w:tr w:rsidR="00F66B89" w:rsidRPr="00FB7DEA" w14:paraId="056079A8" w14:textId="77777777" w:rsidTr="00C46142">
        <w:tc>
          <w:tcPr>
            <w:tcW w:w="1701" w:type="dxa"/>
            <w:tcBorders>
              <w:top w:val="nil"/>
              <w:left w:val="nil"/>
              <w:bottom w:val="nil"/>
              <w:right w:val="nil"/>
            </w:tcBorders>
          </w:tcPr>
          <w:p w14:paraId="7F5B9ECE"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Dewasa Tengah</w:t>
            </w:r>
          </w:p>
        </w:tc>
        <w:tc>
          <w:tcPr>
            <w:tcW w:w="992" w:type="dxa"/>
            <w:tcBorders>
              <w:top w:val="nil"/>
              <w:left w:val="nil"/>
              <w:bottom w:val="nil"/>
              <w:right w:val="nil"/>
            </w:tcBorders>
          </w:tcPr>
          <w:p w14:paraId="78E844F6"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67</w:t>
            </w:r>
          </w:p>
        </w:tc>
        <w:tc>
          <w:tcPr>
            <w:tcW w:w="1560" w:type="dxa"/>
            <w:tcBorders>
              <w:top w:val="nil"/>
              <w:left w:val="nil"/>
              <w:bottom w:val="nil"/>
              <w:right w:val="nil"/>
            </w:tcBorders>
          </w:tcPr>
          <w:p w14:paraId="01AA8297"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38.3</w:t>
            </w:r>
          </w:p>
        </w:tc>
      </w:tr>
      <w:tr w:rsidR="00F66B89" w:rsidRPr="00FB7DEA" w14:paraId="55CB9E7F" w14:textId="77777777" w:rsidTr="00C46142">
        <w:tc>
          <w:tcPr>
            <w:tcW w:w="1701" w:type="dxa"/>
            <w:tcBorders>
              <w:top w:val="nil"/>
              <w:left w:val="nil"/>
              <w:bottom w:val="nil"/>
              <w:right w:val="nil"/>
            </w:tcBorders>
          </w:tcPr>
          <w:p w14:paraId="6127C83F"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Dewasa Akhir</w:t>
            </w:r>
          </w:p>
        </w:tc>
        <w:tc>
          <w:tcPr>
            <w:tcW w:w="992" w:type="dxa"/>
            <w:tcBorders>
              <w:top w:val="nil"/>
              <w:left w:val="nil"/>
              <w:bottom w:val="nil"/>
              <w:right w:val="nil"/>
            </w:tcBorders>
          </w:tcPr>
          <w:p w14:paraId="4E39FBC8"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21</w:t>
            </w:r>
          </w:p>
        </w:tc>
        <w:tc>
          <w:tcPr>
            <w:tcW w:w="1560" w:type="dxa"/>
            <w:tcBorders>
              <w:top w:val="nil"/>
              <w:left w:val="nil"/>
              <w:bottom w:val="nil"/>
              <w:right w:val="nil"/>
            </w:tcBorders>
          </w:tcPr>
          <w:p w14:paraId="217D0F95"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12.0</w:t>
            </w:r>
          </w:p>
        </w:tc>
      </w:tr>
      <w:tr w:rsidR="00F66B89" w:rsidRPr="00FB7DEA" w14:paraId="199ABDFE" w14:textId="77777777" w:rsidTr="00C46142">
        <w:tc>
          <w:tcPr>
            <w:tcW w:w="1701" w:type="dxa"/>
            <w:tcBorders>
              <w:top w:val="single" w:sz="4" w:space="0" w:color="auto"/>
              <w:left w:val="nil"/>
              <w:bottom w:val="nil"/>
              <w:right w:val="nil"/>
            </w:tcBorders>
          </w:tcPr>
          <w:p w14:paraId="7F8C4008" w14:textId="77777777" w:rsidR="00F66B89" w:rsidRPr="00FB7DEA" w:rsidRDefault="00F66B89" w:rsidP="00553A67">
            <w:pPr>
              <w:spacing w:line="240" w:lineRule="auto"/>
              <w:jc w:val="both"/>
              <w:rPr>
                <w:rFonts w:ascii="Arial" w:hAnsi="Arial" w:cs="Arial"/>
                <w:b/>
                <w:sz w:val="16"/>
                <w:szCs w:val="16"/>
                <w:lang w:val="en-ID"/>
              </w:rPr>
            </w:pPr>
            <w:r w:rsidRPr="00FB7DEA">
              <w:rPr>
                <w:rFonts w:ascii="Arial" w:hAnsi="Arial" w:cs="Arial"/>
                <w:b/>
                <w:sz w:val="16"/>
                <w:szCs w:val="16"/>
                <w:lang w:val="en-ID"/>
              </w:rPr>
              <w:t>Jenis Kelamin</w:t>
            </w:r>
          </w:p>
        </w:tc>
        <w:tc>
          <w:tcPr>
            <w:tcW w:w="992" w:type="dxa"/>
            <w:tcBorders>
              <w:top w:val="single" w:sz="4" w:space="0" w:color="auto"/>
              <w:left w:val="nil"/>
              <w:bottom w:val="nil"/>
              <w:right w:val="nil"/>
            </w:tcBorders>
          </w:tcPr>
          <w:p w14:paraId="42816133" w14:textId="77777777" w:rsidR="00F66B89" w:rsidRPr="00FB7DEA" w:rsidRDefault="00F66B89" w:rsidP="00553A67">
            <w:pPr>
              <w:spacing w:line="240" w:lineRule="auto"/>
              <w:jc w:val="center"/>
              <w:rPr>
                <w:rFonts w:ascii="Arial" w:hAnsi="Arial" w:cs="Arial"/>
                <w:sz w:val="16"/>
                <w:szCs w:val="16"/>
                <w:lang w:val="en-ID"/>
              </w:rPr>
            </w:pPr>
          </w:p>
        </w:tc>
        <w:tc>
          <w:tcPr>
            <w:tcW w:w="1560" w:type="dxa"/>
            <w:tcBorders>
              <w:top w:val="single" w:sz="4" w:space="0" w:color="auto"/>
              <w:left w:val="nil"/>
              <w:bottom w:val="nil"/>
              <w:right w:val="nil"/>
            </w:tcBorders>
          </w:tcPr>
          <w:p w14:paraId="787AC9C0" w14:textId="77777777" w:rsidR="00F66B89" w:rsidRPr="00FB7DEA" w:rsidRDefault="00F66B89" w:rsidP="00553A67">
            <w:pPr>
              <w:spacing w:line="240" w:lineRule="auto"/>
              <w:jc w:val="center"/>
              <w:rPr>
                <w:rFonts w:ascii="Arial" w:hAnsi="Arial" w:cs="Arial"/>
                <w:sz w:val="16"/>
                <w:szCs w:val="16"/>
                <w:lang w:val="en-ID"/>
              </w:rPr>
            </w:pPr>
          </w:p>
        </w:tc>
      </w:tr>
      <w:tr w:rsidR="00F66B89" w:rsidRPr="00FB7DEA" w14:paraId="13C34179" w14:textId="77777777" w:rsidTr="00C46142">
        <w:tc>
          <w:tcPr>
            <w:tcW w:w="1701" w:type="dxa"/>
            <w:tcBorders>
              <w:top w:val="nil"/>
              <w:left w:val="nil"/>
              <w:bottom w:val="nil"/>
              <w:right w:val="nil"/>
            </w:tcBorders>
          </w:tcPr>
          <w:p w14:paraId="60777AD6"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Laki-Laki</w:t>
            </w:r>
          </w:p>
        </w:tc>
        <w:tc>
          <w:tcPr>
            <w:tcW w:w="992" w:type="dxa"/>
            <w:tcBorders>
              <w:top w:val="nil"/>
              <w:left w:val="nil"/>
              <w:bottom w:val="nil"/>
              <w:right w:val="nil"/>
            </w:tcBorders>
          </w:tcPr>
          <w:p w14:paraId="62B03B1B"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37</w:t>
            </w:r>
          </w:p>
        </w:tc>
        <w:tc>
          <w:tcPr>
            <w:tcW w:w="1560" w:type="dxa"/>
            <w:tcBorders>
              <w:top w:val="nil"/>
              <w:left w:val="nil"/>
              <w:bottom w:val="nil"/>
              <w:right w:val="nil"/>
            </w:tcBorders>
          </w:tcPr>
          <w:p w14:paraId="1DD87312"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21.1</w:t>
            </w:r>
          </w:p>
        </w:tc>
      </w:tr>
      <w:tr w:rsidR="00F66B89" w:rsidRPr="00FB7DEA" w14:paraId="5DCE56B3" w14:textId="77777777" w:rsidTr="00C46142">
        <w:tc>
          <w:tcPr>
            <w:tcW w:w="1701" w:type="dxa"/>
            <w:tcBorders>
              <w:top w:val="nil"/>
              <w:left w:val="nil"/>
              <w:bottom w:val="nil"/>
              <w:right w:val="nil"/>
            </w:tcBorders>
          </w:tcPr>
          <w:p w14:paraId="44B380D2"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Perempuan</w:t>
            </w:r>
          </w:p>
        </w:tc>
        <w:tc>
          <w:tcPr>
            <w:tcW w:w="992" w:type="dxa"/>
            <w:tcBorders>
              <w:top w:val="nil"/>
              <w:left w:val="nil"/>
              <w:bottom w:val="nil"/>
              <w:right w:val="nil"/>
            </w:tcBorders>
          </w:tcPr>
          <w:p w14:paraId="3561C52B"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118</w:t>
            </w:r>
          </w:p>
        </w:tc>
        <w:tc>
          <w:tcPr>
            <w:tcW w:w="1560" w:type="dxa"/>
            <w:tcBorders>
              <w:top w:val="nil"/>
              <w:left w:val="nil"/>
              <w:bottom w:val="nil"/>
              <w:right w:val="nil"/>
            </w:tcBorders>
          </w:tcPr>
          <w:p w14:paraId="02D5C40A"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67.4</w:t>
            </w:r>
          </w:p>
        </w:tc>
      </w:tr>
      <w:tr w:rsidR="00F66B89" w:rsidRPr="00FB7DEA" w14:paraId="65AB7F2E" w14:textId="77777777" w:rsidTr="00C46142">
        <w:tc>
          <w:tcPr>
            <w:tcW w:w="1701" w:type="dxa"/>
            <w:tcBorders>
              <w:top w:val="single" w:sz="4" w:space="0" w:color="auto"/>
              <w:left w:val="nil"/>
              <w:bottom w:val="nil"/>
              <w:right w:val="nil"/>
            </w:tcBorders>
          </w:tcPr>
          <w:p w14:paraId="4FE0EB2B" w14:textId="77777777" w:rsidR="00F66B89" w:rsidRPr="00FB7DEA" w:rsidRDefault="00F66B89" w:rsidP="00553A67">
            <w:pPr>
              <w:spacing w:line="240" w:lineRule="auto"/>
              <w:jc w:val="both"/>
              <w:rPr>
                <w:rFonts w:ascii="Arial" w:hAnsi="Arial" w:cs="Arial"/>
                <w:b/>
                <w:sz w:val="16"/>
                <w:szCs w:val="16"/>
                <w:lang w:val="en-ID"/>
              </w:rPr>
            </w:pPr>
            <w:r w:rsidRPr="00FB7DEA">
              <w:rPr>
                <w:rFonts w:ascii="Arial" w:hAnsi="Arial" w:cs="Arial"/>
                <w:b/>
                <w:sz w:val="16"/>
                <w:szCs w:val="16"/>
                <w:lang w:val="en-ID"/>
              </w:rPr>
              <w:t>Pendidikan Terakhir</w:t>
            </w:r>
          </w:p>
        </w:tc>
        <w:tc>
          <w:tcPr>
            <w:tcW w:w="992" w:type="dxa"/>
            <w:tcBorders>
              <w:top w:val="single" w:sz="4" w:space="0" w:color="auto"/>
              <w:left w:val="nil"/>
              <w:bottom w:val="nil"/>
              <w:right w:val="nil"/>
            </w:tcBorders>
          </w:tcPr>
          <w:p w14:paraId="02AAAECF" w14:textId="77777777" w:rsidR="00F66B89" w:rsidRPr="00FB7DEA" w:rsidRDefault="00F66B89" w:rsidP="00553A67">
            <w:pPr>
              <w:spacing w:line="240" w:lineRule="auto"/>
              <w:jc w:val="center"/>
              <w:rPr>
                <w:rFonts w:ascii="Arial" w:hAnsi="Arial" w:cs="Arial"/>
                <w:sz w:val="16"/>
                <w:szCs w:val="16"/>
                <w:lang w:val="en-ID"/>
              </w:rPr>
            </w:pPr>
          </w:p>
        </w:tc>
        <w:tc>
          <w:tcPr>
            <w:tcW w:w="1560" w:type="dxa"/>
            <w:tcBorders>
              <w:top w:val="single" w:sz="4" w:space="0" w:color="auto"/>
              <w:left w:val="nil"/>
              <w:bottom w:val="nil"/>
              <w:right w:val="nil"/>
            </w:tcBorders>
          </w:tcPr>
          <w:p w14:paraId="6900FB09" w14:textId="77777777" w:rsidR="00F66B89" w:rsidRPr="00FB7DEA" w:rsidRDefault="00F66B89" w:rsidP="00553A67">
            <w:pPr>
              <w:spacing w:line="240" w:lineRule="auto"/>
              <w:jc w:val="center"/>
              <w:rPr>
                <w:rFonts w:ascii="Arial" w:hAnsi="Arial" w:cs="Arial"/>
                <w:sz w:val="16"/>
                <w:szCs w:val="16"/>
                <w:lang w:val="en-ID"/>
              </w:rPr>
            </w:pPr>
          </w:p>
        </w:tc>
      </w:tr>
      <w:tr w:rsidR="00F66B89" w:rsidRPr="00FB7DEA" w14:paraId="078344FB" w14:textId="77777777" w:rsidTr="00C46142">
        <w:tc>
          <w:tcPr>
            <w:tcW w:w="1701" w:type="dxa"/>
            <w:tcBorders>
              <w:top w:val="nil"/>
              <w:left w:val="nil"/>
              <w:bottom w:val="nil"/>
              <w:right w:val="nil"/>
            </w:tcBorders>
          </w:tcPr>
          <w:p w14:paraId="7F3B02AA"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Pendidikan Dasar</w:t>
            </w:r>
          </w:p>
        </w:tc>
        <w:tc>
          <w:tcPr>
            <w:tcW w:w="992" w:type="dxa"/>
            <w:tcBorders>
              <w:top w:val="nil"/>
              <w:left w:val="nil"/>
              <w:bottom w:val="nil"/>
              <w:right w:val="nil"/>
            </w:tcBorders>
          </w:tcPr>
          <w:p w14:paraId="15E236BC"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78</w:t>
            </w:r>
          </w:p>
        </w:tc>
        <w:tc>
          <w:tcPr>
            <w:tcW w:w="1560" w:type="dxa"/>
            <w:tcBorders>
              <w:top w:val="nil"/>
              <w:left w:val="nil"/>
              <w:bottom w:val="nil"/>
              <w:right w:val="nil"/>
            </w:tcBorders>
          </w:tcPr>
          <w:p w14:paraId="225A9142"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44.6</w:t>
            </w:r>
          </w:p>
        </w:tc>
      </w:tr>
      <w:tr w:rsidR="00F66B89" w:rsidRPr="00FB7DEA" w14:paraId="69EFC10E" w14:textId="77777777" w:rsidTr="00C46142">
        <w:tc>
          <w:tcPr>
            <w:tcW w:w="1701" w:type="dxa"/>
            <w:tcBorders>
              <w:top w:val="nil"/>
              <w:left w:val="nil"/>
              <w:bottom w:val="nil"/>
              <w:right w:val="nil"/>
            </w:tcBorders>
          </w:tcPr>
          <w:p w14:paraId="51FA06E8"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Pendidikan Menengah</w:t>
            </w:r>
          </w:p>
        </w:tc>
        <w:tc>
          <w:tcPr>
            <w:tcW w:w="992" w:type="dxa"/>
            <w:tcBorders>
              <w:top w:val="nil"/>
              <w:left w:val="nil"/>
              <w:bottom w:val="nil"/>
              <w:right w:val="nil"/>
            </w:tcBorders>
          </w:tcPr>
          <w:p w14:paraId="7FE7D52F"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57</w:t>
            </w:r>
          </w:p>
        </w:tc>
        <w:tc>
          <w:tcPr>
            <w:tcW w:w="1560" w:type="dxa"/>
            <w:tcBorders>
              <w:top w:val="nil"/>
              <w:left w:val="nil"/>
              <w:bottom w:val="nil"/>
              <w:right w:val="nil"/>
            </w:tcBorders>
          </w:tcPr>
          <w:p w14:paraId="7BEA6348"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32.6</w:t>
            </w:r>
          </w:p>
        </w:tc>
      </w:tr>
      <w:tr w:rsidR="00F66B89" w:rsidRPr="00FB7DEA" w14:paraId="76262188" w14:textId="77777777" w:rsidTr="00C46142">
        <w:tc>
          <w:tcPr>
            <w:tcW w:w="1701" w:type="dxa"/>
            <w:tcBorders>
              <w:top w:val="nil"/>
              <w:left w:val="nil"/>
              <w:bottom w:val="single" w:sz="4" w:space="0" w:color="auto"/>
              <w:right w:val="nil"/>
            </w:tcBorders>
          </w:tcPr>
          <w:p w14:paraId="2DCE38B0"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Pendidikan Tinggi</w:t>
            </w:r>
          </w:p>
        </w:tc>
        <w:tc>
          <w:tcPr>
            <w:tcW w:w="992" w:type="dxa"/>
            <w:tcBorders>
              <w:top w:val="nil"/>
              <w:left w:val="nil"/>
              <w:bottom w:val="single" w:sz="4" w:space="0" w:color="auto"/>
              <w:right w:val="nil"/>
            </w:tcBorders>
          </w:tcPr>
          <w:p w14:paraId="5B61826A"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20</w:t>
            </w:r>
          </w:p>
        </w:tc>
        <w:tc>
          <w:tcPr>
            <w:tcW w:w="1560" w:type="dxa"/>
            <w:tcBorders>
              <w:top w:val="nil"/>
              <w:left w:val="nil"/>
              <w:bottom w:val="single" w:sz="4" w:space="0" w:color="auto"/>
              <w:right w:val="nil"/>
            </w:tcBorders>
          </w:tcPr>
          <w:p w14:paraId="46D50B7A"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11.4</w:t>
            </w:r>
          </w:p>
        </w:tc>
      </w:tr>
      <w:tr w:rsidR="00F66B89" w:rsidRPr="00FB7DEA" w14:paraId="0DD77F0F" w14:textId="77777777" w:rsidTr="00C46142">
        <w:tc>
          <w:tcPr>
            <w:tcW w:w="1701" w:type="dxa"/>
            <w:tcBorders>
              <w:top w:val="nil"/>
              <w:left w:val="nil"/>
              <w:bottom w:val="nil"/>
              <w:right w:val="nil"/>
            </w:tcBorders>
          </w:tcPr>
          <w:p w14:paraId="2FE152EC" w14:textId="77777777" w:rsidR="00F66B89" w:rsidRPr="00FB7DEA" w:rsidRDefault="00F66B89" w:rsidP="00553A67">
            <w:pPr>
              <w:spacing w:line="240" w:lineRule="auto"/>
              <w:jc w:val="both"/>
              <w:rPr>
                <w:rFonts w:ascii="Arial" w:hAnsi="Arial" w:cs="Arial"/>
                <w:b/>
                <w:sz w:val="16"/>
                <w:szCs w:val="16"/>
                <w:lang w:val="en-ID"/>
              </w:rPr>
            </w:pPr>
            <w:r w:rsidRPr="00FB7DEA">
              <w:rPr>
                <w:rFonts w:ascii="Arial" w:hAnsi="Arial" w:cs="Arial"/>
                <w:b/>
                <w:sz w:val="16"/>
                <w:szCs w:val="16"/>
                <w:lang w:val="en-ID"/>
              </w:rPr>
              <w:t>Tipe Keluarga</w:t>
            </w:r>
          </w:p>
        </w:tc>
        <w:tc>
          <w:tcPr>
            <w:tcW w:w="992" w:type="dxa"/>
            <w:tcBorders>
              <w:top w:val="nil"/>
              <w:left w:val="nil"/>
              <w:bottom w:val="nil"/>
              <w:right w:val="nil"/>
            </w:tcBorders>
          </w:tcPr>
          <w:p w14:paraId="7236EC97" w14:textId="77777777" w:rsidR="00F66B89" w:rsidRPr="00FB7DEA" w:rsidRDefault="00F66B89" w:rsidP="00553A67">
            <w:pPr>
              <w:spacing w:line="240" w:lineRule="auto"/>
              <w:jc w:val="center"/>
              <w:rPr>
                <w:rFonts w:ascii="Arial" w:hAnsi="Arial" w:cs="Arial"/>
                <w:sz w:val="16"/>
                <w:szCs w:val="16"/>
                <w:lang w:val="en-ID"/>
              </w:rPr>
            </w:pPr>
          </w:p>
        </w:tc>
        <w:tc>
          <w:tcPr>
            <w:tcW w:w="1560" w:type="dxa"/>
            <w:tcBorders>
              <w:top w:val="nil"/>
              <w:left w:val="nil"/>
              <w:bottom w:val="nil"/>
              <w:right w:val="nil"/>
            </w:tcBorders>
          </w:tcPr>
          <w:p w14:paraId="401F5A49" w14:textId="77777777" w:rsidR="00F66B89" w:rsidRPr="00FB7DEA" w:rsidRDefault="00F66B89" w:rsidP="00553A67">
            <w:pPr>
              <w:spacing w:line="240" w:lineRule="auto"/>
              <w:jc w:val="center"/>
              <w:rPr>
                <w:rFonts w:ascii="Arial" w:hAnsi="Arial" w:cs="Arial"/>
                <w:sz w:val="16"/>
                <w:szCs w:val="16"/>
                <w:lang w:val="en-ID"/>
              </w:rPr>
            </w:pPr>
          </w:p>
        </w:tc>
      </w:tr>
      <w:tr w:rsidR="00F66B89" w:rsidRPr="00FB7DEA" w14:paraId="68682317" w14:textId="77777777" w:rsidTr="00C46142">
        <w:tc>
          <w:tcPr>
            <w:tcW w:w="1701" w:type="dxa"/>
            <w:tcBorders>
              <w:top w:val="nil"/>
              <w:left w:val="nil"/>
              <w:bottom w:val="nil"/>
              <w:right w:val="nil"/>
            </w:tcBorders>
          </w:tcPr>
          <w:p w14:paraId="1F322271"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lastRenderedPageBreak/>
              <w:t>Keluarga Inti</w:t>
            </w:r>
          </w:p>
        </w:tc>
        <w:tc>
          <w:tcPr>
            <w:tcW w:w="992" w:type="dxa"/>
            <w:tcBorders>
              <w:top w:val="nil"/>
              <w:left w:val="nil"/>
              <w:bottom w:val="nil"/>
              <w:right w:val="nil"/>
            </w:tcBorders>
          </w:tcPr>
          <w:p w14:paraId="6160012C"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132</w:t>
            </w:r>
          </w:p>
        </w:tc>
        <w:tc>
          <w:tcPr>
            <w:tcW w:w="1560" w:type="dxa"/>
            <w:tcBorders>
              <w:top w:val="nil"/>
              <w:left w:val="nil"/>
              <w:bottom w:val="nil"/>
              <w:right w:val="nil"/>
            </w:tcBorders>
          </w:tcPr>
          <w:p w14:paraId="3B19D0B2"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85.2</w:t>
            </w:r>
          </w:p>
        </w:tc>
      </w:tr>
      <w:tr w:rsidR="00F66B89" w:rsidRPr="00FB7DEA" w14:paraId="408CCAE0" w14:textId="77777777" w:rsidTr="00C46142">
        <w:tc>
          <w:tcPr>
            <w:tcW w:w="1701" w:type="dxa"/>
            <w:tcBorders>
              <w:top w:val="nil"/>
              <w:left w:val="nil"/>
              <w:bottom w:val="single" w:sz="4" w:space="0" w:color="auto"/>
              <w:right w:val="nil"/>
            </w:tcBorders>
          </w:tcPr>
          <w:p w14:paraId="7E170ECE" w14:textId="77777777" w:rsidR="00F66B89" w:rsidRPr="00FB7DEA" w:rsidRDefault="00F66B89" w:rsidP="00553A67">
            <w:pPr>
              <w:spacing w:line="240" w:lineRule="auto"/>
              <w:jc w:val="both"/>
              <w:rPr>
                <w:rFonts w:ascii="Arial" w:hAnsi="Arial" w:cs="Arial"/>
                <w:sz w:val="16"/>
                <w:szCs w:val="16"/>
                <w:lang w:val="en-ID"/>
              </w:rPr>
            </w:pPr>
            <w:r w:rsidRPr="00FB7DEA">
              <w:rPr>
                <w:rFonts w:ascii="Arial" w:hAnsi="Arial" w:cs="Arial"/>
                <w:sz w:val="16"/>
                <w:szCs w:val="16"/>
                <w:lang w:val="en-ID"/>
              </w:rPr>
              <w:t>Keluarga Besar</w:t>
            </w:r>
          </w:p>
        </w:tc>
        <w:tc>
          <w:tcPr>
            <w:tcW w:w="992" w:type="dxa"/>
            <w:tcBorders>
              <w:top w:val="nil"/>
              <w:left w:val="nil"/>
              <w:bottom w:val="single" w:sz="4" w:space="0" w:color="auto"/>
              <w:right w:val="nil"/>
            </w:tcBorders>
          </w:tcPr>
          <w:p w14:paraId="559FF2CA"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23</w:t>
            </w:r>
          </w:p>
        </w:tc>
        <w:tc>
          <w:tcPr>
            <w:tcW w:w="1560" w:type="dxa"/>
            <w:tcBorders>
              <w:top w:val="nil"/>
              <w:left w:val="nil"/>
              <w:bottom w:val="single" w:sz="4" w:space="0" w:color="auto"/>
              <w:right w:val="nil"/>
            </w:tcBorders>
          </w:tcPr>
          <w:p w14:paraId="74321642" w14:textId="77777777" w:rsidR="00F66B89" w:rsidRPr="00FB7DEA" w:rsidRDefault="00F66B89" w:rsidP="00553A67">
            <w:pPr>
              <w:spacing w:line="240" w:lineRule="auto"/>
              <w:jc w:val="center"/>
              <w:rPr>
                <w:rFonts w:ascii="Arial" w:hAnsi="Arial" w:cs="Arial"/>
                <w:sz w:val="16"/>
                <w:szCs w:val="16"/>
                <w:lang w:val="en-ID"/>
              </w:rPr>
            </w:pPr>
            <w:r w:rsidRPr="00FB7DEA">
              <w:rPr>
                <w:rFonts w:ascii="Arial" w:hAnsi="Arial" w:cs="Arial"/>
                <w:sz w:val="16"/>
                <w:szCs w:val="16"/>
                <w:lang w:val="en-ID"/>
              </w:rPr>
              <w:t>14.8</w:t>
            </w:r>
          </w:p>
        </w:tc>
      </w:tr>
      <w:tr w:rsidR="00F66B89" w:rsidRPr="00FB7DEA" w14:paraId="21B9943D" w14:textId="77777777" w:rsidTr="00C46142">
        <w:tc>
          <w:tcPr>
            <w:tcW w:w="1701" w:type="dxa"/>
            <w:tcBorders>
              <w:top w:val="single" w:sz="4" w:space="0" w:color="auto"/>
              <w:left w:val="nil"/>
              <w:bottom w:val="single" w:sz="4" w:space="0" w:color="auto"/>
              <w:right w:val="nil"/>
            </w:tcBorders>
          </w:tcPr>
          <w:p w14:paraId="744FD89A" w14:textId="77777777" w:rsidR="00F66B89" w:rsidRPr="00FB7DEA" w:rsidRDefault="00F66B89" w:rsidP="00553A67">
            <w:pPr>
              <w:spacing w:line="240" w:lineRule="auto"/>
              <w:jc w:val="both"/>
              <w:rPr>
                <w:rFonts w:ascii="Arial" w:hAnsi="Arial" w:cs="Arial"/>
                <w:b/>
                <w:sz w:val="16"/>
                <w:szCs w:val="16"/>
                <w:lang w:val="en-ID"/>
              </w:rPr>
            </w:pPr>
            <w:r w:rsidRPr="00FB7DEA">
              <w:rPr>
                <w:rFonts w:ascii="Arial" w:hAnsi="Arial" w:cs="Arial"/>
                <w:b/>
                <w:sz w:val="16"/>
                <w:szCs w:val="16"/>
                <w:lang w:val="en-ID"/>
              </w:rPr>
              <w:t>Total</w:t>
            </w:r>
          </w:p>
        </w:tc>
        <w:tc>
          <w:tcPr>
            <w:tcW w:w="992" w:type="dxa"/>
            <w:tcBorders>
              <w:top w:val="single" w:sz="4" w:space="0" w:color="auto"/>
              <w:left w:val="nil"/>
              <w:bottom w:val="single" w:sz="4" w:space="0" w:color="auto"/>
              <w:right w:val="nil"/>
            </w:tcBorders>
          </w:tcPr>
          <w:p w14:paraId="363574FF" w14:textId="77777777" w:rsidR="00F66B89" w:rsidRPr="00FB7DEA" w:rsidRDefault="00F66B89" w:rsidP="00553A67">
            <w:pPr>
              <w:spacing w:line="240" w:lineRule="auto"/>
              <w:jc w:val="center"/>
              <w:rPr>
                <w:rFonts w:ascii="Arial" w:hAnsi="Arial" w:cs="Arial"/>
                <w:b/>
                <w:sz w:val="16"/>
                <w:szCs w:val="16"/>
                <w:lang w:val="en-ID"/>
              </w:rPr>
            </w:pPr>
            <w:r w:rsidRPr="00FB7DEA">
              <w:rPr>
                <w:rFonts w:ascii="Arial" w:hAnsi="Arial" w:cs="Arial"/>
                <w:b/>
                <w:sz w:val="16"/>
                <w:szCs w:val="16"/>
                <w:lang w:val="en-ID"/>
              </w:rPr>
              <w:t>155</w:t>
            </w:r>
          </w:p>
        </w:tc>
        <w:tc>
          <w:tcPr>
            <w:tcW w:w="1560" w:type="dxa"/>
            <w:tcBorders>
              <w:top w:val="single" w:sz="4" w:space="0" w:color="auto"/>
              <w:left w:val="nil"/>
              <w:bottom w:val="single" w:sz="4" w:space="0" w:color="auto"/>
              <w:right w:val="nil"/>
            </w:tcBorders>
          </w:tcPr>
          <w:p w14:paraId="3BD62797" w14:textId="77777777" w:rsidR="00F66B89" w:rsidRPr="00FB7DEA" w:rsidRDefault="00F66B89" w:rsidP="00553A67">
            <w:pPr>
              <w:spacing w:line="240" w:lineRule="auto"/>
              <w:jc w:val="center"/>
              <w:rPr>
                <w:rFonts w:ascii="Arial" w:hAnsi="Arial" w:cs="Arial"/>
                <w:b/>
                <w:sz w:val="16"/>
                <w:szCs w:val="16"/>
                <w:lang w:val="en-ID"/>
              </w:rPr>
            </w:pPr>
            <w:r w:rsidRPr="00FB7DEA">
              <w:rPr>
                <w:rFonts w:ascii="Arial" w:hAnsi="Arial" w:cs="Arial"/>
                <w:b/>
                <w:sz w:val="16"/>
                <w:szCs w:val="16"/>
                <w:lang w:val="en-ID"/>
              </w:rPr>
              <w:t>100</w:t>
            </w:r>
          </w:p>
        </w:tc>
      </w:tr>
    </w:tbl>
    <w:p w14:paraId="1BA3AF1C" w14:textId="71718769" w:rsidR="00F66B89" w:rsidRDefault="00F66B89" w:rsidP="00C46142">
      <w:pPr>
        <w:spacing w:line="360" w:lineRule="auto"/>
        <w:ind w:firstLine="425"/>
        <w:jc w:val="both"/>
        <w:rPr>
          <w:rFonts w:ascii="Arial" w:hAnsi="Arial" w:cs="Arial"/>
          <w:sz w:val="24"/>
          <w:szCs w:val="24"/>
          <w:lang w:val="en-ID"/>
        </w:rPr>
      </w:pPr>
      <w:r w:rsidRPr="00FB7DEA">
        <w:rPr>
          <w:rFonts w:ascii="Arial" w:hAnsi="Arial" w:cs="Arial"/>
          <w:sz w:val="24"/>
          <w:szCs w:val="24"/>
          <w:lang w:val="en-ID"/>
        </w:rPr>
        <w:t xml:space="preserve">Tabel 1 menunjukkan bahwa </w:t>
      </w:r>
      <w:r w:rsidR="00E5438C" w:rsidRPr="00FB7DEA">
        <w:rPr>
          <w:rFonts w:ascii="Arial" w:hAnsi="Arial" w:cs="Arial"/>
          <w:sz w:val="24"/>
          <w:szCs w:val="24"/>
          <w:lang w:val="en-ID"/>
        </w:rPr>
        <w:t xml:space="preserve">usia anggota keluarga dengan TBC berada dalam rentang usia dewasa dan usia tengah (38.3%), berjenis kelamin perempuan (67.4%), dengan pendidikan terakhir adalah pendidikan dasar (44.6%) dan tipe keluarga adalah keluarga inti (85.2%). </w:t>
      </w:r>
    </w:p>
    <w:p w14:paraId="718188D4" w14:textId="77777777" w:rsidR="00E5438C" w:rsidRDefault="00F66B89" w:rsidP="00E5438C">
      <w:pPr>
        <w:pStyle w:val="ListParagraph"/>
        <w:numPr>
          <w:ilvl w:val="1"/>
          <w:numId w:val="17"/>
        </w:numPr>
        <w:spacing w:after="0" w:line="360" w:lineRule="auto"/>
        <w:ind w:left="426" w:hanging="426"/>
        <w:jc w:val="both"/>
        <w:rPr>
          <w:rFonts w:ascii="Arial" w:hAnsi="Arial" w:cs="Arial"/>
          <w:bCs/>
          <w:sz w:val="24"/>
          <w:szCs w:val="24"/>
        </w:rPr>
      </w:pPr>
      <w:r w:rsidRPr="00ED492C">
        <w:rPr>
          <w:rFonts w:ascii="Arial" w:hAnsi="Arial" w:cs="Arial"/>
          <w:bCs/>
          <w:sz w:val="24"/>
          <w:szCs w:val="24"/>
        </w:rPr>
        <w:t>Variabel yang paling berhubungan dengan Upaya Pencegahan Tuberkulosis</w:t>
      </w:r>
    </w:p>
    <w:p w14:paraId="7CB10B25" w14:textId="77777777" w:rsidR="00C46142" w:rsidRPr="00ED492C" w:rsidRDefault="00C46142" w:rsidP="00C46142">
      <w:pPr>
        <w:pStyle w:val="ListParagraph"/>
        <w:spacing w:after="0" w:line="360" w:lineRule="auto"/>
        <w:ind w:left="426"/>
        <w:jc w:val="both"/>
        <w:rPr>
          <w:rFonts w:ascii="Arial" w:hAnsi="Arial" w:cs="Arial"/>
          <w:bCs/>
          <w:sz w:val="24"/>
          <w:szCs w:val="24"/>
        </w:rPr>
      </w:pPr>
    </w:p>
    <w:p w14:paraId="116B2E0C" w14:textId="77777777" w:rsidR="00F66B89" w:rsidRPr="00ED492C" w:rsidRDefault="00F66B89" w:rsidP="00F66B89">
      <w:pPr>
        <w:pStyle w:val="ListParagraph"/>
        <w:numPr>
          <w:ilvl w:val="2"/>
          <w:numId w:val="17"/>
        </w:numPr>
        <w:spacing w:after="0" w:line="360" w:lineRule="auto"/>
        <w:jc w:val="both"/>
        <w:rPr>
          <w:rFonts w:ascii="Arial" w:hAnsi="Arial" w:cs="Arial"/>
          <w:bCs/>
          <w:sz w:val="24"/>
          <w:szCs w:val="24"/>
        </w:rPr>
      </w:pPr>
      <w:r w:rsidRPr="00ED492C">
        <w:rPr>
          <w:rFonts w:ascii="Arial" w:hAnsi="Arial" w:cs="Arial"/>
          <w:bCs/>
          <w:sz w:val="24"/>
          <w:szCs w:val="24"/>
        </w:rPr>
        <w:t>Uji Interaksi</w:t>
      </w:r>
    </w:p>
    <w:tbl>
      <w:tblPr>
        <w:tblStyle w:val="TableGrid"/>
        <w:tblW w:w="496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47"/>
        <w:gridCol w:w="617"/>
        <w:gridCol w:w="1655"/>
      </w:tblGrid>
      <w:tr w:rsidR="00E5438C" w:rsidRPr="00FB7DEA" w14:paraId="5080808E" w14:textId="77777777" w:rsidTr="00EB2797">
        <w:tc>
          <w:tcPr>
            <w:tcW w:w="1843" w:type="dxa"/>
            <w:tcBorders>
              <w:top w:val="single" w:sz="4" w:space="0" w:color="auto"/>
              <w:bottom w:val="single" w:sz="4" w:space="0" w:color="auto"/>
            </w:tcBorders>
            <w:vAlign w:val="center"/>
          </w:tcPr>
          <w:p w14:paraId="57D22DBE"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Variabel</w:t>
            </w:r>
          </w:p>
        </w:tc>
        <w:tc>
          <w:tcPr>
            <w:tcW w:w="847" w:type="dxa"/>
            <w:tcBorders>
              <w:top w:val="single" w:sz="4" w:space="0" w:color="auto"/>
              <w:bottom w:val="single" w:sz="4" w:space="0" w:color="auto"/>
            </w:tcBorders>
            <w:vAlign w:val="center"/>
          </w:tcPr>
          <w:p w14:paraId="3531B262" w14:textId="77777777" w:rsidR="00E5438C" w:rsidRPr="00FB7DEA" w:rsidRDefault="00E5438C" w:rsidP="00E5438C">
            <w:pPr>
              <w:pStyle w:val="ListParagraph"/>
              <w:spacing w:line="240" w:lineRule="auto"/>
              <w:ind w:left="0"/>
              <w:jc w:val="center"/>
              <w:rPr>
                <w:rFonts w:ascii="Arial" w:hAnsi="Arial" w:cs="Arial"/>
                <w:b/>
                <w:i/>
                <w:sz w:val="16"/>
                <w:szCs w:val="16"/>
                <w:lang w:val="en-ID"/>
              </w:rPr>
            </w:pPr>
            <w:r w:rsidRPr="00FB7DEA">
              <w:rPr>
                <w:rFonts w:ascii="Arial" w:hAnsi="Arial" w:cs="Arial"/>
                <w:b/>
                <w:i/>
                <w:sz w:val="16"/>
                <w:szCs w:val="16"/>
                <w:lang w:val="en-ID"/>
              </w:rPr>
              <w:t>p value</w:t>
            </w:r>
          </w:p>
        </w:tc>
        <w:tc>
          <w:tcPr>
            <w:tcW w:w="617" w:type="dxa"/>
            <w:tcBorders>
              <w:top w:val="single" w:sz="4" w:space="0" w:color="auto"/>
              <w:bottom w:val="single" w:sz="4" w:space="0" w:color="auto"/>
            </w:tcBorders>
            <w:vAlign w:val="center"/>
          </w:tcPr>
          <w:p w14:paraId="4E9523B5"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OR</w:t>
            </w:r>
          </w:p>
        </w:tc>
        <w:tc>
          <w:tcPr>
            <w:tcW w:w="1655" w:type="dxa"/>
            <w:tcBorders>
              <w:top w:val="single" w:sz="4" w:space="0" w:color="auto"/>
              <w:bottom w:val="single" w:sz="4" w:space="0" w:color="auto"/>
            </w:tcBorders>
            <w:vAlign w:val="center"/>
          </w:tcPr>
          <w:p w14:paraId="4A87A2E1"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95% CI</w:t>
            </w:r>
          </w:p>
        </w:tc>
      </w:tr>
      <w:tr w:rsidR="00E5438C" w:rsidRPr="00FB7DEA" w14:paraId="03F7D4B8" w14:textId="77777777" w:rsidTr="00EB2797">
        <w:tc>
          <w:tcPr>
            <w:tcW w:w="1843" w:type="dxa"/>
            <w:tcBorders>
              <w:top w:val="single" w:sz="4" w:space="0" w:color="auto"/>
            </w:tcBorders>
          </w:tcPr>
          <w:p w14:paraId="6CD0BA39"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Kinerja Perawat</w:t>
            </w:r>
          </w:p>
        </w:tc>
        <w:tc>
          <w:tcPr>
            <w:tcW w:w="847" w:type="dxa"/>
            <w:tcBorders>
              <w:top w:val="single" w:sz="4" w:space="0" w:color="auto"/>
            </w:tcBorders>
            <w:vAlign w:val="center"/>
          </w:tcPr>
          <w:p w14:paraId="1E851977"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0.000</w:t>
            </w:r>
          </w:p>
        </w:tc>
        <w:tc>
          <w:tcPr>
            <w:tcW w:w="617" w:type="dxa"/>
            <w:tcBorders>
              <w:top w:val="single" w:sz="4" w:space="0" w:color="auto"/>
            </w:tcBorders>
            <w:vAlign w:val="center"/>
          </w:tcPr>
          <w:p w14:paraId="732EAE56"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0.211</w:t>
            </w:r>
          </w:p>
        </w:tc>
        <w:tc>
          <w:tcPr>
            <w:tcW w:w="1655" w:type="dxa"/>
            <w:tcBorders>
              <w:top w:val="single" w:sz="4" w:space="0" w:color="auto"/>
            </w:tcBorders>
          </w:tcPr>
          <w:p w14:paraId="60E31DB7"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0.101 - 0.441</w:t>
            </w:r>
          </w:p>
        </w:tc>
      </w:tr>
      <w:tr w:rsidR="00E5438C" w:rsidRPr="00FB7DEA" w14:paraId="1E85ED2F" w14:textId="77777777" w:rsidTr="00EB2797">
        <w:tc>
          <w:tcPr>
            <w:tcW w:w="1843" w:type="dxa"/>
          </w:tcPr>
          <w:p w14:paraId="55A84526"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Kemandirian Keluarga</w:t>
            </w:r>
          </w:p>
        </w:tc>
        <w:tc>
          <w:tcPr>
            <w:tcW w:w="847" w:type="dxa"/>
            <w:vAlign w:val="center"/>
          </w:tcPr>
          <w:p w14:paraId="3371A663"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0.167</w:t>
            </w:r>
          </w:p>
        </w:tc>
        <w:tc>
          <w:tcPr>
            <w:tcW w:w="617" w:type="dxa"/>
            <w:vAlign w:val="center"/>
          </w:tcPr>
          <w:p w14:paraId="2A08E6CD"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1.697</w:t>
            </w:r>
          </w:p>
        </w:tc>
        <w:tc>
          <w:tcPr>
            <w:tcW w:w="1655" w:type="dxa"/>
          </w:tcPr>
          <w:p w14:paraId="328B2136"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0.801 - 3.594</w:t>
            </w:r>
          </w:p>
        </w:tc>
      </w:tr>
      <w:tr w:rsidR="00E5438C" w:rsidRPr="00FB7DEA" w14:paraId="743331E9" w14:textId="77777777" w:rsidTr="00EB2797">
        <w:tc>
          <w:tcPr>
            <w:tcW w:w="1843" w:type="dxa"/>
          </w:tcPr>
          <w:p w14:paraId="12E8F261"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Usia</w:t>
            </w:r>
          </w:p>
        </w:tc>
        <w:tc>
          <w:tcPr>
            <w:tcW w:w="847" w:type="dxa"/>
            <w:vAlign w:val="center"/>
          </w:tcPr>
          <w:p w14:paraId="0DA71F99"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0.455</w:t>
            </w:r>
          </w:p>
        </w:tc>
        <w:tc>
          <w:tcPr>
            <w:tcW w:w="617" w:type="dxa"/>
            <w:vAlign w:val="center"/>
          </w:tcPr>
          <w:p w14:paraId="5F73F870"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1.510</w:t>
            </w:r>
          </w:p>
        </w:tc>
        <w:tc>
          <w:tcPr>
            <w:tcW w:w="1655" w:type="dxa"/>
          </w:tcPr>
          <w:p w14:paraId="7F0EC1F1"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0.512 – 4.450</w:t>
            </w:r>
          </w:p>
        </w:tc>
      </w:tr>
      <w:tr w:rsidR="00E5438C" w:rsidRPr="00FB7DEA" w14:paraId="192DD030" w14:textId="77777777" w:rsidTr="00EB2797">
        <w:tc>
          <w:tcPr>
            <w:tcW w:w="1843" w:type="dxa"/>
          </w:tcPr>
          <w:p w14:paraId="6B0E9F1E"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Jenis Kelamin</w:t>
            </w:r>
          </w:p>
        </w:tc>
        <w:tc>
          <w:tcPr>
            <w:tcW w:w="847" w:type="dxa"/>
            <w:vAlign w:val="center"/>
          </w:tcPr>
          <w:p w14:paraId="2AFB3C42"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0.122</w:t>
            </w:r>
          </w:p>
        </w:tc>
        <w:tc>
          <w:tcPr>
            <w:tcW w:w="617" w:type="dxa"/>
            <w:vAlign w:val="center"/>
          </w:tcPr>
          <w:p w14:paraId="03437B49"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1.937</w:t>
            </w:r>
          </w:p>
        </w:tc>
        <w:tc>
          <w:tcPr>
            <w:tcW w:w="1655" w:type="dxa"/>
          </w:tcPr>
          <w:p w14:paraId="4EDD41B0"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0.838 – 4.474</w:t>
            </w:r>
          </w:p>
        </w:tc>
      </w:tr>
      <w:tr w:rsidR="00E5438C" w:rsidRPr="00FB7DEA" w14:paraId="688335BF" w14:textId="77777777" w:rsidTr="00EB2797">
        <w:tc>
          <w:tcPr>
            <w:tcW w:w="1843" w:type="dxa"/>
          </w:tcPr>
          <w:p w14:paraId="0D98845A"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Tingkat Pendidikan</w:t>
            </w:r>
          </w:p>
        </w:tc>
        <w:tc>
          <w:tcPr>
            <w:tcW w:w="847" w:type="dxa"/>
            <w:vAlign w:val="center"/>
          </w:tcPr>
          <w:p w14:paraId="2F1A2C0A"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0.309</w:t>
            </w:r>
          </w:p>
        </w:tc>
        <w:tc>
          <w:tcPr>
            <w:tcW w:w="617" w:type="dxa"/>
            <w:vAlign w:val="center"/>
          </w:tcPr>
          <w:p w14:paraId="1A185014"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0.570</w:t>
            </w:r>
          </w:p>
        </w:tc>
        <w:tc>
          <w:tcPr>
            <w:tcW w:w="1655" w:type="dxa"/>
          </w:tcPr>
          <w:p w14:paraId="31C4DDF1"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0.193 – 1.684</w:t>
            </w:r>
          </w:p>
        </w:tc>
      </w:tr>
      <w:tr w:rsidR="00E5438C" w:rsidRPr="00FB7DEA" w14:paraId="0166E4DF" w14:textId="77777777" w:rsidTr="00EB2797">
        <w:tc>
          <w:tcPr>
            <w:tcW w:w="1843" w:type="dxa"/>
          </w:tcPr>
          <w:p w14:paraId="0CB1E05E"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Tipe Keluarga</w:t>
            </w:r>
          </w:p>
        </w:tc>
        <w:tc>
          <w:tcPr>
            <w:tcW w:w="847" w:type="dxa"/>
            <w:vAlign w:val="center"/>
          </w:tcPr>
          <w:p w14:paraId="1EF932EB"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0.882</w:t>
            </w:r>
          </w:p>
        </w:tc>
        <w:tc>
          <w:tcPr>
            <w:tcW w:w="617" w:type="dxa"/>
            <w:vAlign w:val="center"/>
          </w:tcPr>
          <w:p w14:paraId="592320C2"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0.927</w:t>
            </w:r>
          </w:p>
        </w:tc>
        <w:tc>
          <w:tcPr>
            <w:tcW w:w="1655" w:type="dxa"/>
          </w:tcPr>
          <w:p w14:paraId="33ACA5F1"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0.342 – 2.517</w:t>
            </w:r>
          </w:p>
        </w:tc>
      </w:tr>
      <w:tr w:rsidR="00E5438C" w:rsidRPr="00FB7DEA" w14:paraId="319195B7" w14:textId="77777777" w:rsidTr="00EB2797">
        <w:tc>
          <w:tcPr>
            <w:tcW w:w="1843" w:type="dxa"/>
          </w:tcPr>
          <w:p w14:paraId="6366FC14"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 xml:space="preserve">Kinerja Perawat </w:t>
            </w:r>
            <w:r w:rsidRPr="00FB7DEA">
              <w:rPr>
                <w:rFonts w:ascii="Arial" w:hAnsi="Arial" w:cs="Arial"/>
                <w:i/>
                <w:sz w:val="16"/>
                <w:szCs w:val="16"/>
                <w:lang w:val="en-ID"/>
              </w:rPr>
              <w:t xml:space="preserve">by </w:t>
            </w:r>
            <w:r w:rsidRPr="00FB7DEA">
              <w:rPr>
                <w:rFonts w:ascii="Arial" w:hAnsi="Arial" w:cs="Arial"/>
                <w:sz w:val="16"/>
                <w:szCs w:val="16"/>
                <w:lang w:val="en-ID"/>
              </w:rPr>
              <w:t>Usia</w:t>
            </w:r>
          </w:p>
        </w:tc>
        <w:tc>
          <w:tcPr>
            <w:tcW w:w="847" w:type="dxa"/>
            <w:vAlign w:val="center"/>
          </w:tcPr>
          <w:p w14:paraId="00E16689"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0.305</w:t>
            </w:r>
          </w:p>
        </w:tc>
        <w:tc>
          <w:tcPr>
            <w:tcW w:w="617" w:type="dxa"/>
            <w:vAlign w:val="center"/>
          </w:tcPr>
          <w:p w14:paraId="6227377C"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0.317</w:t>
            </w:r>
          </w:p>
        </w:tc>
        <w:tc>
          <w:tcPr>
            <w:tcW w:w="1655" w:type="dxa"/>
          </w:tcPr>
          <w:p w14:paraId="15888636"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0.035 – 2.849</w:t>
            </w:r>
          </w:p>
        </w:tc>
      </w:tr>
      <w:tr w:rsidR="00E5438C" w:rsidRPr="00FB7DEA" w14:paraId="04DE867D" w14:textId="77777777" w:rsidTr="00EB2797">
        <w:tc>
          <w:tcPr>
            <w:tcW w:w="1843" w:type="dxa"/>
          </w:tcPr>
          <w:p w14:paraId="39296DFD"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 xml:space="preserve">Kinerja Perawat </w:t>
            </w:r>
            <w:r w:rsidRPr="00FB7DEA">
              <w:rPr>
                <w:rFonts w:ascii="Arial" w:hAnsi="Arial" w:cs="Arial"/>
                <w:i/>
                <w:sz w:val="16"/>
                <w:szCs w:val="16"/>
                <w:lang w:val="en-ID"/>
              </w:rPr>
              <w:t xml:space="preserve">by </w:t>
            </w:r>
            <w:r w:rsidRPr="00FB7DEA">
              <w:rPr>
                <w:rFonts w:ascii="Arial" w:hAnsi="Arial" w:cs="Arial"/>
                <w:sz w:val="16"/>
                <w:szCs w:val="16"/>
                <w:lang w:val="en-ID"/>
              </w:rPr>
              <w:t>Jenis Kelamin</w:t>
            </w:r>
          </w:p>
        </w:tc>
        <w:tc>
          <w:tcPr>
            <w:tcW w:w="847" w:type="dxa"/>
            <w:vAlign w:val="center"/>
          </w:tcPr>
          <w:p w14:paraId="056D5AF4"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0.473</w:t>
            </w:r>
          </w:p>
        </w:tc>
        <w:tc>
          <w:tcPr>
            <w:tcW w:w="617" w:type="dxa"/>
            <w:vAlign w:val="center"/>
          </w:tcPr>
          <w:p w14:paraId="4F470686"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1.869</w:t>
            </w:r>
          </w:p>
        </w:tc>
        <w:tc>
          <w:tcPr>
            <w:tcW w:w="1655" w:type="dxa"/>
          </w:tcPr>
          <w:p w14:paraId="72D2323F"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0.338-10.330</w:t>
            </w:r>
          </w:p>
        </w:tc>
      </w:tr>
      <w:tr w:rsidR="00E5438C" w:rsidRPr="00FB7DEA" w14:paraId="541E8E07" w14:textId="77777777" w:rsidTr="00EB2797">
        <w:tc>
          <w:tcPr>
            <w:tcW w:w="1843" w:type="dxa"/>
          </w:tcPr>
          <w:p w14:paraId="67DA1697"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 xml:space="preserve">Kinerja Perawat </w:t>
            </w:r>
            <w:r w:rsidRPr="00FB7DEA">
              <w:rPr>
                <w:rFonts w:ascii="Arial" w:hAnsi="Arial" w:cs="Arial"/>
                <w:i/>
                <w:sz w:val="16"/>
                <w:szCs w:val="16"/>
                <w:lang w:val="en-ID"/>
              </w:rPr>
              <w:t xml:space="preserve">by </w:t>
            </w:r>
            <w:r w:rsidRPr="00FB7DEA">
              <w:rPr>
                <w:rFonts w:ascii="Arial" w:hAnsi="Arial" w:cs="Arial"/>
                <w:sz w:val="16"/>
                <w:szCs w:val="16"/>
                <w:lang w:val="en-ID"/>
              </w:rPr>
              <w:t>Tingkat Pendidikan</w:t>
            </w:r>
          </w:p>
        </w:tc>
        <w:tc>
          <w:tcPr>
            <w:tcW w:w="847" w:type="dxa"/>
            <w:vAlign w:val="center"/>
          </w:tcPr>
          <w:p w14:paraId="34A18D00"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0.237</w:t>
            </w:r>
          </w:p>
        </w:tc>
        <w:tc>
          <w:tcPr>
            <w:tcW w:w="617" w:type="dxa"/>
            <w:vAlign w:val="center"/>
          </w:tcPr>
          <w:p w14:paraId="34AB134A"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4.254</w:t>
            </w:r>
          </w:p>
        </w:tc>
        <w:tc>
          <w:tcPr>
            <w:tcW w:w="1655" w:type="dxa"/>
          </w:tcPr>
          <w:p w14:paraId="220FD301"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0.386-46.856</w:t>
            </w:r>
          </w:p>
        </w:tc>
      </w:tr>
      <w:tr w:rsidR="00E5438C" w:rsidRPr="00FB7DEA" w14:paraId="13A71F96" w14:textId="77777777" w:rsidTr="00EB2797">
        <w:tc>
          <w:tcPr>
            <w:tcW w:w="1843" w:type="dxa"/>
            <w:tcBorders>
              <w:bottom w:val="single" w:sz="4" w:space="0" w:color="auto"/>
            </w:tcBorders>
          </w:tcPr>
          <w:p w14:paraId="333B7304" w14:textId="77777777" w:rsidR="00E5438C" w:rsidRPr="00FB7DEA" w:rsidRDefault="00E5438C" w:rsidP="00E5438C">
            <w:pPr>
              <w:pStyle w:val="ListParagraph"/>
              <w:spacing w:line="240" w:lineRule="auto"/>
              <w:ind w:left="0"/>
              <w:jc w:val="both"/>
              <w:rPr>
                <w:rFonts w:ascii="Arial" w:hAnsi="Arial" w:cs="Arial"/>
                <w:sz w:val="16"/>
                <w:szCs w:val="16"/>
                <w:lang w:val="en-ID"/>
              </w:rPr>
            </w:pPr>
            <w:r w:rsidRPr="00FB7DEA">
              <w:rPr>
                <w:rFonts w:ascii="Arial" w:hAnsi="Arial" w:cs="Arial"/>
                <w:sz w:val="16"/>
                <w:szCs w:val="16"/>
                <w:lang w:val="en-ID"/>
              </w:rPr>
              <w:t xml:space="preserve">Kinerja Perawat </w:t>
            </w:r>
            <w:r w:rsidRPr="00FB7DEA">
              <w:rPr>
                <w:rFonts w:ascii="Arial" w:hAnsi="Arial" w:cs="Arial"/>
                <w:i/>
                <w:sz w:val="16"/>
                <w:szCs w:val="16"/>
                <w:lang w:val="en-ID"/>
              </w:rPr>
              <w:t xml:space="preserve">by </w:t>
            </w:r>
            <w:r w:rsidRPr="00FB7DEA">
              <w:rPr>
                <w:rFonts w:ascii="Arial" w:hAnsi="Arial" w:cs="Arial"/>
                <w:sz w:val="16"/>
                <w:szCs w:val="16"/>
                <w:lang w:val="en-ID"/>
              </w:rPr>
              <w:t>Tipe Keluarga</w:t>
            </w:r>
          </w:p>
        </w:tc>
        <w:tc>
          <w:tcPr>
            <w:tcW w:w="847" w:type="dxa"/>
            <w:tcBorders>
              <w:bottom w:val="single" w:sz="4" w:space="0" w:color="auto"/>
            </w:tcBorders>
            <w:vAlign w:val="center"/>
          </w:tcPr>
          <w:p w14:paraId="0AB83D71"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0.698</w:t>
            </w:r>
          </w:p>
        </w:tc>
        <w:tc>
          <w:tcPr>
            <w:tcW w:w="617" w:type="dxa"/>
            <w:tcBorders>
              <w:bottom w:val="single" w:sz="4" w:space="0" w:color="auto"/>
            </w:tcBorders>
            <w:vAlign w:val="center"/>
          </w:tcPr>
          <w:p w14:paraId="5919DB7C"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0.634</w:t>
            </w:r>
          </w:p>
        </w:tc>
        <w:tc>
          <w:tcPr>
            <w:tcW w:w="1655" w:type="dxa"/>
            <w:tcBorders>
              <w:bottom w:val="single" w:sz="4" w:space="0" w:color="auto"/>
            </w:tcBorders>
          </w:tcPr>
          <w:p w14:paraId="5006102B"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0.064 – 6.307</w:t>
            </w:r>
          </w:p>
        </w:tc>
      </w:tr>
    </w:tbl>
    <w:p w14:paraId="0D73686E" w14:textId="77777777" w:rsidR="00A04F60" w:rsidRPr="00FB7DEA" w:rsidRDefault="00A04F60" w:rsidP="00A04F60">
      <w:pPr>
        <w:spacing w:after="0" w:line="360" w:lineRule="auto"/>
        <w:jc w:val="both"/>
        <w:rPr>
          <w:rFonts w:ascii="Arial" w:hAnsi="Arial" w:cs="Arial"/>
          <w:b/>
          <w:sz w:val="24"/>
          <w:szCs w:val="24"/>
        </w:rPr>
      </w:pPr>
    </w:p>
    <w:p w14:paraId="1F79FA83" w14:textId="77777777" w:rsidR="00E5438C" w:rsidRPr="00FB7DEA" w:rsidRDefault="00E5438C" w:rsidP="00C46142">
      <w:pPr>
        <w:spacing w:after="0" w:line="360" w:lineRule="auto"/>
        <w:ind w:left="492" w:firstLine="425"/>
        <w:jc w:val="both"/>
        <w:rPr>
          <w:rFonts w:ascii="Arial" w:hAnsi="Arial" w:cs="Arial"/>
          <w:sz w:val="24"/>
          <w:szCs w:val="24"/>
        </w:rPr>
      </w:pPr>
      <w:r w:rsidRPr="00FB7DEA">
        <w:rPr>
          <w:rFonts w:ascii="Arial" w:hAnsi="Arial" w:cs="Arial"/>
          <w:sz w:val="24"/>
          <w:szCs w:val="24"/>
          <w:lang w:val="en-ID"/>
        </w:rPr>
        <w:t xml:space="preserve">Hasil uji interaksi antara variabel kinerja perawat dengan variabel yang lain ditemukan tidak ada nilai </w:t>
      </w:r>
      <w:r w:rsidRPr="00FB7DEA">
        <w:rPr>
          <w:rFonts w:ascii="Arial" w:hAnsi="Arial" w:cs="Arial"/>
          <w:i/>
          <w:sz w:val="24"/>
          <w:szCs w:val="24"/>
          <w:lang w:val="en-ID"/>
        </w:rPr>
        <w:t xml:space="preserve">p value </w:t>
      </w:r>
      <w:r w:rsidRPr="00FB7DEA">
        <w:rPr>
          <w:rFonts w:ascii="Arial" w:hAnsi="Arial" w:cs="Arial"/>
          <w:sz w:val="24"/>
          <w:szCs w:val="24"/>
          <w:lang w:val="en-ID"/>
        </w:rPr>
        <w:t xml:space="preserve">&lt;0.05. Hal ini menunjukkan bahwa tidak ada interaksi diantara variabel </w:t>
      </w:r>
      <w:r w:rsidRPr="00FB7DEA">
        <w:rPr>
          <w:rFonts w:ascii="Arial" w:hAnsi="Arial" w:cs="Arial"/>
          <w:sz w:val="24"/>
          <w:szCs w:val="24"/>
          <w:lang w:val="en-ID"/>
        </w:rPr>
        <w:lastRenderedPageBreak/>
        <w:t>kinerja perawat dengan variabel kemandirian keluarga, usia, jenis kelamin, tingkat pendidikan dan tipe keluarga</w:t>
      </w:r>
    </w:p>
    <w:p w14:paraId="258C300F" w14:textId="77777777" w:rsidR="00F66B89" w:rsidRPr="00ED492C" w:rsidRDefault="00F66B89" w:rsidP="00F66B89">
      <w:pPr>
        <w:pStyle w:val="ListParagraph"/>
        <w:numPr>
          <w:ilvl w:val="2"/>
          <w:numId w:val="17"/>
        </w:numPr>
        <w:spacing w:after="0" w:line="360" w:lineRule="auto"/>
        <w:jc w:val="both"/>
        <w:rPr>
          <w:rFonts w:ascii="Arial" w:hAnsi="Arial" w:cs="Arial"/>
          <w:bCs/>
          <w:sz w:val="24"/>
          <w:szCs w:val="24"/>
        </w:rPr>
      </w:pPr>
      <w:r w:rsidRPr="00ED492C">
        <w:rPr>
          <w:rFonts w:ascii="Arial" w:hAnsi="Arial" w:cs="Arial"/>
          <w:bCs/>
          <w:sz w:val="24"/>
          <w:szCs w:val="24"/>
        </w:rPr>
        <w:t>Uji Confounding</w:t>
      </w:r>
    </w:p>
    <w:tbl>
      <w:tblPr>
        <w:tblStyle w:val="TableGrid"/>
        <w:tblW w:w="45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1"/>
        <w:gridCol w:w="1134"/>
        <w:gridCol w:w="1275"/>
      </w:tblGrid>
      <w:tr w:rsidR="00E5438C" w:rsidRPr="00FB7DEA" w14:paraId="5B49F884" w14:textId="77777777" w:rsidTr="00C46142">
        <w:tc>
          <w:tcPr>
            <w:tcW w:w="1276" w:type="dxa"/>
            <w:tcBorders>
              <w:top w:val="single" w:sz="4" w:space="0" w:color="auto"/>
              <w:bottom w:val="single" w:sz="4" w:space="0" w:color="auto"/>
            </w:tcBorders>
            <w:vAlign w:val="center"/>
          </w:tcPr>
          <w:p w14:paraId="0E1C7955"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Variabel</w:t>
            </w:r>
          </w:p>
        </w:tc>
        <w:tc>
          <w:tcPr>
            <w:tcW w:w="851" w:type="dxa"/>
            <w:tcBorders>
              <w:top w:val="single" w:sz="4" w:space="0" w:color="auto"/>
              <w:bottom w:val="single" w:sz="4" w:space="0" w:color="auto"/>
            </w:tcBorders>
            <w:vAlign w:val="center"/>
          </w:tcPr>
          <w:p w14:paraId="75676919"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OR ada variabel</w:t>
            </w:r>
          </w:p>
        </w:tc>
        <w:tc>
          <w:tcPr>
            <w:tcW w:w="1134" w:type="dxa"/>
            <w:tcBorders>
              <w:top w:val="single" w:sz="4" w:space="0" w:color="auto"/>
              <w:bottom w:val="single" w:sz="4" w:space="0" w:color="auto"/>
            </w:tcBorders>
            <w:vAlign w:val="center"/>
          </w:tcPr>
          <w:p w14:paraId="1B37DF44"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OR setelah variabel dikeluarkan</w:t>
            </w:r>
          </w:p>
        </w:tc>
        <w:tc>
          <w:tcPr>
            <w:tcW w:w="1275" w:type="dxa"/>
            <w:tcBorders>
              <w:top w:val="single" w:sz="4" w:space="0" w:color="auto"/>
              <w:bottom w:val="single" w:sz="4" w:space="0" w:color="auto"/>
            </w:tcBorders>
            <w:vAlign w:val="center"/>
          </w:tcPr>
          <w:p w14:paraId="497CFEDB" w14:textId="77777777" w:rsidR="00E5438C" w:rsidRPr="00FB7DEA" w:rsidRDefault="00E5438C" w:rsidP="00E5438C">
            <w:pPr>
              <w:pStyle w:val="ListParagraph"/>
              <w:spacing w:line="240" w:lineRule="auto"/>
              <w:ind w:left="0"/>
              <w:jc w:val="center"/>
              <w:rPr>
                <w:rFonts w:ascii="Arial" w:hAnsi="Arial" w:cs="Arial"/>
                <w:b/>
                <w:sz w:val="16"/>
                <w:szCs w:val="16"/>
                <w:lang w:val="en-ID"/>
              </w:rPr>
            </w:pPr>
            <w:r w:rsidRPr="00FB7DEA">
              <w:rPr>
                <w:rFonts w:ascii="Arial" w:hAnsi="Arial" w:cs="Arial"/>
                <w:b/>
                <w:sz w:val="16"/>
                <w:szCs w:val="16"/>
                <w:lang w:val="en-ID"/>
              </w:rPr>
              <w:t>Perubahan OR Kinerja Perawat</w:t>
            </w:r>
          </w:p>
        </w:tc>
      </w:tr>
      <w:tr w:rsidR="00E5438C" w:rsidRPr="00FB7DEA" w14:paraId="055E2C8D" w14:textId="77777777" w:rsidTr="00C46142">
        <w:tc>
          <w:tcPr>
            <w:tcW w:w="1276" w:type="dxa"/>
            <w:tcBorders>
              <w:top w:val="single" w:sz="4" w:space="0" w:color="auto"/>
            </w:tcBorders>
            <w:vAlign w:val="center"/>
          </w:tcPr>
          <w:p w14:paraId="3FCFBB71"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Tipe Keluarga</w:t>
            </w:r>
          </w:p>
        </w:tc>
        <w:tc>
          <w:tcPr>
            <w:tcW w:w="851" w:type="dxa"/>
            <w:tcBorders>
              <w:top w:val="single" w:sz="4" w:space="0" w:color="auto"/>
            </w:tcBorders>
          </w:tcPr>
          <w:p w14:paraId="1F56AF93"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4.749</w:t>
            </w:r>
          </w:p>
        </w:tc>
        <w:tc>
          <w:tcPr>
            <w:tcW w:w="1134" w:type="dxa"/>
            <w:tcBorders>
              <w:top w:val="single" w:sz="4" w:space="0" w:color="auto"/>
            </w:tcBorders>
          </w:tcPr>
          <w:p w14:paraId="5B9A65DB"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4.712</w:t>
            </w:r>
          </w:p>
        </w:tc>
        <w:tc>
          <w:tcPr>
            <w:tcW w:w="1275" w:type="dxa"/>
            <w:tcBorders>
              <w:top w:val="single" w:sz="4" w:space="0" w:color="auto"/>
            </w:tcBorders>
          </w:tcPr>
          <w:p w14:paraId="4D425906"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0.77%</w:t>
            </w:r>
          </w:p>
        </w:tc>
      </w:tr>
      <w:tr w:rsidR="00E5438C" w:rsidRPr="00FB7DEA" w14:paraId="48B92741" w14:textId="77777777" w:rsidTr="00C46142">
        <w:tc>
          <w:tcPr>
            <w:tcW w:w="1276" w:type="dxa"/>
            <w:vAlign w:val="center"/>
          </w:tcPr>
          <w:p w14:paraId="08DFC9E2"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Usia</w:t>
            </w:r>
          </w:p>
        </w:tc>
        <w:tc>
          <w:tcPr>
            <w:tcW w:w="851" w:type="dxa"/>
          </w:tcPr>
          <w:p w14:paraId="0C50A079"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4.712</w:t>
            </w:r>
          </w:p>
        </w:tc>
        <w:tc>
          <w:tcPr>
            <w:tcW w:w="1134" w:type="dxa"/>
          </w:tcPr>
          <w:p w14:paraId="0C28EC5F"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4.835</w:t>
            </w:r>
          </w:p>
        </w:tc>
        <w:tc>
          <w:tcPr>
            <w:tcW w:w="1275" w:type="dxa"/>
          </w:tcPr>
          <w:p w14:paraId="1900A4A6"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2.61%</w:t>
            </w:r>
          </w:p>
        </w:tc>
      </w:tr>
      <w:tr w:rsidR="00E5438C" w:rsidRPr="00FB7DEA" w14:paraId="04934D31" w14:textId="77777777" w:rsidTr="00C46142">
        <w:tc>
          <w:tcPr>
            <w:tcW w:w="1276" w:type="dxa"/>
            <w:vAlign w:val="center"/>
          </w:tcPr>
          <w:p w14:paraId="0223D63D"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Tingkat Pendidikan</w:t>
            </w:r>
          </w:p>
        </w:tc>
        <w:tc>
          <w:tcPr>
            <w:tcW w:w="851" w:type="dxa"/>
          </w:tcPr>
          <w:p w14:paraId="33DE8BAC"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4.835</w:t>
            </w:r>
          </w:p>
        </w:tc>
        <w:tc>
          <w:tcPr>
            <w:tcW w:w="1134" w:type="dxa"/>
          </w:tcPr>
          <w:p w14:paraId="7BA11116"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4.831</w:t>
            </w:r>
          </w:p>
        </w:tc>
        <w:tc>
          <w:tcPr>
            <w:tcW w:w="1275" w:type="dxa"/>
          </w:tcPr>
          <w:p w14:paraId="6D197466"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0.08%</w:t>
            </w:r>
          </w:p>
        </w:tc>
      </w:tr>
      <w:tr w:rsidR="00E5438C" w:rsidRPr="00FB7DEA" w14:paraId="5E998E84" w14:textId="77777777" w:rsidTr="00C46142">
        <w:tc>
          <w:tcPr>
            <w:tcW w:w="1276" w:type="dxa"/>
            <w:vAlign w:val="center"/>
          </w:tcPr>
          <w:p w14:paraId="22050614"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Jenis Kelamin</w:t>
            </w:r>
          </w:p>
        </w:tc>
        <w:tc>
          <w:tcPr>
            <w:tcW w:w="851" w:type="dxa"/>
          </w:tcPr>
          <w:p w14:paraId="35C6E65D"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4.831</w:t>
            </w:r>
          </w:p>
        </w:tc>
        <w:tc>
          <w:tcPr>
            <w:tcW w:w="1134" w:type="dxa"/>
          </w:tcPr>
          <w:p w14:paraId="2A8040FF"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4.623</w:t>
            </w:r>
          </w:p>
        </w:tc>
        <w:tc>
          <w:tcPr>
            <w:tcW w:w="1275" w:type="dxa"/>
          </w:tcPr>
          <w:p w14:paraId="154A4DDB"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4.3%</w:t>
            </w:r>
          </w:p>
        </w:tc>
      </w:tr>
      <w:tr w:rsidR="00E5438C" w:rsidRPr="00FB7DEA" w14:paraId="5503BEC1" w14:textId="77777777" w:rsidTr="00C46142">
        <w:tc>
          <w:tcPr>
            <w:tcW w:w="1276" w:type="dxa"/>
            <w:tcBorders>
              <w:bottom w:val="single" w:sz="4" w:space="0" w:color="auto"/>
            </w:tcBorders>
            <w:vAlign w:val="center"/>
          </w:tcPr>
          <w:p w14:paraId="43FD547D" w14:textId="77777777" w:rsidR="00E5438C" w:rsidRPr="00FB7DEA" w:rsidRDefault="00E5438C" w:rsidP="00E5438C">
            <w:pPr>
              <w:pStyle w:val="ListParagraph"/>
              <w:spacing w:line="240" w:lineRule="auto"/>
              <w:ind w:left="0"/>
              <w:rPr>
                <w:rFonts w:ascii="Arial" w:hAnsi="Arial" w:cs="Arial"/>
                <w:sz w:val="16"/>
                <w:szCs w:val="16"/>
                <w:lang w:val="en-ID"/>
              </w:rPr>
            </w:pPr>
            <w:r w:rsidRPr="00FB7DEA">
              <w:rPr>
                <w:rFonts w:ascii="Arial" w:hAnsi="Arial" w:cs="Arial"/>
                <w:sz w:val="16"/>
                <w:szCs w:val="16"/>
                <w:lang w:val="en-ID"/>
              </w:rPr>
              <w:t>Kemandirian Keluarga</w:t>
            </w:r>
          </w:p>
        </w:tc>
        <w:tc>
          <w:tcPr>
            <w:tcW w:w="851" w:type="dxa"/>
            <w:tcBorders>
              <w:bottom w:val="single" w:sz="4" w:space="0" w:color="auto"/>
            </w:tcBorders>
          </w:tcPr>
          <w:p w14:paraId="689F26E2"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4.623</w:t>
            </w:r>
          </w:p>
        </w:tc>
        <w:tc>
          <w:tcPr>
            <w:tcW w:w="1134" w:type="dxa"/>
            <w:tcBorders>
              <w:bottom w:val="single" w:sz="4" w:space="0" w:color="auto"/>
            </w:tcBorders>
          </w:tcPr>
          <w:p w14:paraId="3CA3A663"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4.074</w:t>
            </w:r>
          </w:p>
        </w:tc>
        <w:tc>
          <w:tcPr>
            <w:tcW w:w="1275" w:type="dxa"/>
            <w:tcBorders>
              <w:bottom w:val="single" w:sz="4" w:space="0" w:color="auto"/>
            </w:tcBorders>
          </w:tcPr>
          <w:p w14:paraId="6D32E839" w14:textId="77777777" w:rsidR="00E5438C" w:rsidRPr="00FB7DEA" w:rsidRDefault="00E5438C" w:rsidP="00E5438C">
            <w:pPr>
              <w:pStyle w:val="ListParagraph"/>
              <w:spacing w:line="240" w:lineRule="auto"/>
              <w:ind w:left="0"/>
              <w:jc w:val="center"/>
              <w:rPr>
                <w:rFonts w:ascii="Arial" w:hAnsi="Arial" w:cs="Arial"/>
                <w:sz w:val="16"/>
                <w:szCs w:val="16"/>
                <w:lang w:val="en-ID"/>
              </w:rPr>
            </w:pPr>
            <w:r w:rsidRPr="00FB7DEA">
              <w:rPr>
                <w:rFonts w:ascii="Arial" w:hAnsi="Arial" w:cs="Arial"/>
                <w:sz w:val="16"/>
                <w:szCs w:val="16"/>
                <w:lang w:val="en-ID"/>
              </w:rPr>
              <w:t>11.87%</w:t>
            </w:r>
          </w:p>
        </w:tc>
      </w:tr>
    </w:tbl>
    <w:p w14:paraId="0BB9C942" w14:textId="77777777" w:rsidR="00A04F60" w:rsidRPr="00FB7DEA" w:rsidRDefault="00A04F60" w:rsidP="00A04F60">
      <w:pPr>
        <w:spacing w:after="0" w:line="360" w:lineRule="auto"/>
        <w:jc w:val="both"/>
        <w:rPr>
          <w:rFonts w:ascii="Arial" w:hAnsi="Arial" w:cs="Arial"/>
          <w:sz w:val="24"/>
          <w:szCs w:val="24"/>
          <w:lang w:val="en-ID"/>
        </w:rPr>
      </w:pPr>
    </w:p>
    <w:p w14:paraId="716AA5F7" w14:textId="77777777" w:rsidR="00E5438C" w:rsidRPr="00FB7DEA" w:rsidRDefault="00A04F60" w:rsidP="00C46142">
      <w:pPr>
        <w:spacing w:after="0" w:line="360" w:lineRule="auto"/>
        <w:ind w:left="492" w:firstLine="425"/>
        <w:jc w:val="both"/>
        <w:rPr>
          <w:rFonts w:ascii="Arial" w:hAnsi="Arial" w:cs="Arial"/>
          <w:b/>
          <w:sz w:val="24"/>
          <w:szCs w:val="24"/>
        </w:rPr>
      </w:pPr>
      <w:r w:rsidRPr="00FB7DEA">
        <w:rPr>
          <w:rFonts w:ascii="Arial" w:hAnsi="Arial" w:cs="Arial"/>
          <w:sz w:val="24"/>
          <w:szCs w:val="24"/>
          <w:lang w:val="en-ID"/>
        </w:rPr>
        <w:t xml:space="preserve">Hasil uji </w:t>
      </w:r>
      <w:r w:rsidRPr="00FB7DEA">
        <w:rPr>
          <w:rFonts w:ascii="Arial" w:hAnsi="Arial" w:cs="Arial"/>
          <w:i/>
          <w:sz w:val="24"/>
          <w:szCs w:val="24"/>
          <w:lang w:val="en-ID"/>
        </w:rPr>
        <w:t>confounding</w:t>
      </w:r>
      <w:r w:rsidR="00E5438C" w:rsidRPr="00FB7DEA">
        <w:rPr>
          <w:rFonts w:ascii="Arial" w:hAnsi="Arial" w:cs="Arial"/>
          <w:sz w:val="24"/>
          <w:szCs w:val="24"/>
          <w:lang w:val="en-ID"/>
        </w:rPr>
        <w:t xml:space="preserve"> menjelaskan bahwa variabel tipe keluarga, usia, tingkat pendidikan dan jenis kelamin bukan merupakan variabel </w:t>
      </w:r>
      <w:r w:rsidR="00E5438C" w:rsidRPr="00FB7DEA">
        <w:rPr>
          <w:rFonts w:ascii="Arial" w:hAnsi="Arial" w:cs="Arial"/>
          <w:i/>
          <w:sz w:val="24"/>
          <w:szCs w:val="24"/>
          <w:lang w:val="en-ID"/>
        </w:rPr>
        <w:t xml:space="preserve">confounding </w:t>
      </w:r>
      <w:r w:rsidR="00E5438C" w:rsidRPr="00FB7DEA">
        <w:rPr>
          <w:rFonts w:ascii="Arial" w:hAnsi="Arial" w:cs="Arial"/>
          <w:sz w:val="24"/>
          <w:szCs w:val="24"/>
          <w:lang w:val="en-ID"/>
        </w:rPr>
        <w:t>dari hubungan kinerja perawat dengan upaya pencegahan TBC oleh keluarga di kota Gorontalo. Sementara pada variabel kemandirian keluarga setelah dikeluarkan mengalami perubahan nilai OR &gt;10%, sehingga kondisi ini menjadikan variabel kemandirian keluarga dimasukkan kembali ke dalam model multivariat.</w:t>
      </w:r>
    </w:p>
    <w:p w14:paraId="236DEF64" w14:textId="77777777" w:rsidR="00F66B89" w:rsidRPr="00ED492C" w:rsidRDefault="00F66B89" w:rsidP="00F66B89">
      <w:pPr>
        <w:pStyle w:val="ListParagraph"/>
        <w:numPr>
          <w:ilvl w:val="2"/>
          <w:numId w:val="17"/>
        </w:numPr>
        <w:spacing w:after="0" w:line="360" w:lineRule="auto"/>
        <w:jc w:val="both"/>
        <w:rPr>
          <w:rFonts w:ascii="Arial" w:hAnsi="Arial" w:cs="Arial"/>
          <w:bCs/>
          <w:sz w:val="24"/>
          <w:szCs w:val="24"/>
        </w:rPr>
      </w:pPr>
      <w:r w:rsidRPr="00ED492C">
        <w:rPr>
          <w:rFonts w:ascii="Arial" w:hAnsi="Arial" w:cs="Arial"/>
          <w:bCs/>
          <w:sz w:val="24"/>
          <w:szCs w:val="24"/>
        </w:rPr>
        <w:t>Pemodelan Akhir</w:t>
      </w:r>
    </w:p>
    <w:tbl>
      <w:tblPr>
        <w:tblStyle w:val="TableGrid"/>
        <w:tblW w:w="51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728"/>
        <w:gridCol w:w="717"/>
        <w:gridCol w:w="1547"/>
      </w:tblGrid>
      <w:tr w:rsidR="00A04F60" w:rsidRPr="00FB7DEA" w14:paraId="2C8ABAB6" w14:textId="77777777" w:rsidTr="00C46142">
        <w:tc>
          <w:tcPr>
            <w:tcW w:w="2112" w:type="dxa"/>
            <w:tcBorders>
              <w:top w:val="single" w:sz="4" w:space="0" w:color="auto"/>
              <w:bottom w:val="single" w:sz="4" w:space="0" w:color="auto"/>
            </w:tcBorders>
          </w:tcPr>
          <w:p w14:paraId="4B859024" w14:textId="77777777" w:rsidR="00A04F60" w:rsidRPr="00FB7DEA" w:rsidRDefault="00A04F60" w:rsidP="00A04F60">
            <w:pPr>
              <w:pStyle w:val="ListParagraph"/>
              <w:spacing w:line="240" w:lineRule="auto"/>
              <w:ind w:left="0"/>
              <w:jc w:val="center"/>
              <w:rPr>
                <w:rFonts w:ascii="Arial" w:hAnsi="Arial" w:cs="Arial"/>
                <w:b/>
                <w:lang w:val="en-ID"/>
              </w:rPr>
            </w:pPr>
            <w:r w:rsidRPr="00FB7DEA">
              <w:rPr>
                <w:rFonts w:ascii="Arial" w:hAnsi="Arial" w:cs="Arial"/>
                <w:b/>
                <w:lang w:val="en-ID"/>
              </w:rPr>
              <w:t>Variabel</w:t>
            </w:r>
          </w:p>
        </w:tc>
        <w:tc>
          <w:tcPr>
            <w:tcW w:w="728" w:type="dxa"/>
            <w:tcBorders>
              <w:top w:val="single" w:sz="4" w:space="0" w:color="auto"/>
              <w:bottom w:val="single" w:sz="4" w:space="0" w:color="auto"/>
            </w:tcBorders>
          </w:tcPr>
          <w:p w14:paraId="5DF7937C" w14:textId="77777777" w:rsidR="00A04F60" w:rsidRPr="00FB7DEA" w:rsidRDefault="00A04F60" w:rsidP="00A04F60">
            <w:pPr>
              <w:pStyle w:val="ListParagraph"/>
              <w:spacing w:line="240" w:lineRule="auto"/>
              <w:ind w:left="0"/>
              <w:jc w:val="center"/>
              <w:rPr>
                <w:rFonts w:ascii="Arial" w:hAnsi="Arial" w:cs="Arial"/>
                <w:b/>
                <w:i/>
                <w:lang w:val="en-ID"/>
              </w:rPr>
            </w:pPr>
            <w:r w:rsidRPr="00FB7DEA">
              <w:rPr>
                <w:rFonts w:ascii="Arial" w:hAnsi="Arial" w:cs="Arial"/>
                <w:b/>
                <w:i/>
                <w:lang w:val="en-ID"/>
              </w:rPr>
              <w:t>p value</w:t>
            </w:r>
          </w:p>
        </w:tc>
        <w:tc>
          <w:tcPr>
            <w:tcW w:w="717" w:type="dxa"/>
            <w:tcBorders>
              <w:top w:val="single" w:sz="4" w:space="0" w:color="auto"/>
              <w:bottom w:val="single" w:sz="4" w:space="0" w:color="auto"/>
            </w:tcBorders>
          </w:tcPr>
          <w:p w14:paraId="7DE1F727" w14:textId="77777777" w:rsidR="00A04F60" w:rsidRPr="00FB7DEA" w:rsidRDefault="00A04F60" w:rsidP="00A04F60">
            <w:pPr>
              <w:pStyle w:val="ListParagraph"/>
              <w:spacing w:line="240" w:lineRule="auto"/>
              <w:ind w:left="0"/>
              <w:jc w:val="center"/>
              <w:rPr>
                <w:rFonts w:ascii="Arial" w:hAnsi="Arial" w:cs="Arial"/>
                <w:b/>
                <w:lang w:val="en-ID"/>
              </w:rPr>
            </w:pPr>
            <w:r w:rsidRPr="00FB7DEA">
              <w:rPr>
                <w:rFonts w:ascii="Arial" w:hAnsi="Arial" w:cs="Arial"/>
                <w:b/>
                <w:lang w:val="en-ID"/>
              </w:rPr>
              <w:t>OR</w:t>
            </w:r>
          </w:p>
        </w:tc>
        <w:tc>
          <w:tcPr>
            <w:tcW w:w="1547" w:type="dxa"/>
            <w:tcBorders>
              <w:top w:val="single" w:sz="4" w:space="0" w:color="auto"/>
              <w:bottom w:val="single" w:sz="4" w:space="0" w:color="auto"/>
            </w:tcBorders>
          </w:tcPr>
          <w:p w14:paraId="60D37DB7" w14:textId="77777777" w:rsidR="00A04F60" w:rsidRPr="00FB7DEA" w:rsidRDefault="00A04F60" w:rsidP="00A04F60">
            <w:pPr>
              <w:pStyle w:val="ListParagraph"/>
              <w:spacing w:line="240" w:lineRule="auto"/>
              <w:ind w:left="0"/>
              <w:jc w:val="center"/>
              <w:rPr>
                <w:rFonts w:ascii="Arial" w:hAnsi="Arial" w:cs="Arial"/>
                <w:b/>
                <w:lang w:val="en-ID"/>
              </w:rPr>
            </w:pPr>
            <w:r w:rsidRPr="00FB7DEA">
              <w:rPr>
                <w:rFonts w:ascii="Arial" w:hAnsi="Arial" w:cs="Arial"/>
                <w:b/>
                <w:lang w:val="en-ID"/>
              </w:rPr>
              <w:t>95% CI</w:t>
            </w:r>
          </w:p>
        </w:tc>
      </w:tr>
      <w:tr w:rsidR="00A04F60" w:rsidRPr="00FB7DEA" w14:paraId="6AF435B2" w14:textId="77777777" w:rsidTr="00C46142">
        <w:tc>
          <w:tcPr>
            <w:tcW w:w="2112" w:type="dxa"/>
            <w:tcBorders>
              <w:top w:val="single" w:sz="4" w:space="0" w:color="auto"/>
            </w:tcBorders>
          </w:tcPr>
          <w:p w14:paraId="61299ACD" w14:textId="77777777" w:rsidR="00A04F60" w:rsidRPr="00FB7DEA" w:rsidRDefault="00A04F60" w:rsidP="00A04F60">
            <w:pPr>
              <w:pStyle w:val="ListParagraph"/>
              <w:spacing w:line="240" w:lineRule="auto"/>
              <w:ind w:left="0"/>
              <w:jc w:val="both"/>
              <w:rPr>
                <w:rFonts w:ascii="Arial" w:hAnsi="Arial" w:cs="Arial"/>
                <w:lang w:val="en-ID"/>
              </w:rPr>
            </w:pPr>
            <w:r w:rsidRPr="00FB7DEA">
              <w:rPr>
                <w:rFonts w:ascii="Arial" w:hAnsi="Arial" w:cs="Arial"/>
                <w:lang w:val="en-ID"/>
              </w:rPr>
              <w:t>Kinerja Perawat</w:t>
            </w:r>
          </w:p>
        </w:tc>
        <w:tc>
          <w:tcPr>
            <w:tcW w:w="728" w:type="dxa"/>
            <w:tcBorders>
              <w:top w:val="single" w:sz="4" w:space="0" w:color="auto"/>
            </w:tcBorders>
          </w:tcPr>
          <w:p w14:paraId="14249DA4" w14:textId="77777777" w:rsidR="00A04F60" w:rsidRPr="00FB7DEA" w:rsidRDefault="00A04F60" w:rsidP="00A04F60">
            <w:pPr>
              <w:pStyle w:val="ListParagraph"/>
              <w:spacing w:line="240" w:lineRule="auto"/>
              <w:ind w:left="0"/>
              <w:jc w:val="center"/>
              <w:rPr>
                <w:rFonts w:ascii="Arial" w:hAnsi="Arial" w:cs="Arial"/>
                <w:lang w:val="en-ID"/>
              </w:rPr>
            </w:pPr>
            <w:r w:rsidRPr="00FB7DEA">
              <w:rPr>
                <w:rFonts w:ascii="Arial" w:hAnsi="Arial" w:cs="Arial"/>
                <w:lang w:val="en-ID"/>
              </w:rPr>
              <w:t>0.001</w:t>
            </w:r>
          </w:p>
        </w:tc>
        <w:tc>
          <w:tcPr>
            <w:tcW w:w="717" w:type="dxa"/>
            <w:tcBorders>
              <w:top w:val="single" w:sz="4" w:space="0" w:color="auto"/>
            </w:tcBorders>
          </w:tcPr>
          <w:p w14:paraId="5BC05705" w14:textId="77777777" w:rsidR="00A04F60" w:rsidRPr="00FB7DEA" w:rsidRDefault="00A04F60" w:rsidP="00A04F60">
            <w:pPr>
              <w:pStyle w:val="ListParagraph"/>
              <w:spacing w:line="240" w:lineRule="auto"/>
              <w:ind w:left="0"/>
              <w:jc w:val="center"/>
              <w:rPr>
                <w:rFonts w:ascii="Arial" w:hAnsi="Arial" w:cs="Arial"/>
                <w:lang w:val="en-ID"/>
              </w:rPr>
            </w:pPr>
            <w:r w:rsidRPr="00FB7DEA">
              <w:rPr>
                <w:rFonts w:ascii="Arial" w:hAnsi="Arial" w:cs="Arial"/>
                <w:lang w:val="en-ID"/>
              </w:rPr>
              <w:t>3.385</w:t>
            </w:r>
          </w:p>
        </w:tc>
        <w:tc>
          <w:tcPr>
            <w:tcW w:w="1547" w:type="dxa"/>
            <w:tcBorders>
              <w:top w:val="single" w:sz="4" w:space="0" w:color="auto"/>
            </w:tcBorders>
          </w:tcPr>
          <w:p w14:paraId="7CD74EBA" w14:textId="77777777" w:rsidR="00A04F60" w:rsidRPr="00FB7DEA" w:rsidRDefault="00A04F60" w:rsidP="00A04F60">
            <w:pPr>
              <w:pStyle w:val="ListParagraph"/>
              <w:spacing w:line="240" w:lineRule="auto"/>
              <w:ind w:left="0"/>
              <w:jc w:val="center"/>
              <w:rPr>
                <w:rFonts w:ascii="Arial" w:hAnsi="Arial" w:cs="Arial"/>
                <w:lang w:val="en-ID"/>
              </w:rPr>
            </w:pPr>
            <w:r w:rsidRPr="00FB7DEA">
              <w:rPr>
                <w:rFonts w:ascii="Arial" w:hAnsi="Arial" w:cs="Arial"/>
                <w:lang w:val="en-ID"/>
              </w:rPr>
              <w:t>1.689 – 6.787</w:t>
            </w:r>
          </w:p>
        </w:tc>
      </w:tr>
      <w:tr w:rsidR="00A04F60" w:rsidRPr="00FB7DEA" w14:paraId="53AAE158" w14:textId="77777777" w:rsidTr="00C46142">
        <w:tc>
          <w:tcPr>
            <w:tcW w:w="2112" w:type="dxa"/>
            <w:tcBorders>
              <w:bottom w:val="single" w:sz="4" w:space="0" w:color="auto"/>
            </w:tcBorders>
          </w:tcPr>
          <w:p w14:paraId="35BCDEE2" w14:textId="77777777" w:rsidR="00A04F60" w:rsidRPr="00FB7DEA" w:rsidRDefault="00A04F60" w:rsidP="00A04F60">
            <w:pPr>
              <w:pStyle w:val="ListParagraph"/>
              <w:spacing w:line="240" w:lineRule="auto"/>
              <w:ind w:left="0"/>
              <w:jc w:val="both"/>
              <w:rPr>
                <w:rFonts w:ascii="Arial" w:hAnsi="Arial" w:cs="Arial"/>
                <w:lang w:val="en-ID"/>
              </w:rPr>
            </w:pPr>
            <w:r w:rsidRPr="00FB7DEA">
              <w:rPr>
                <w:rFonts w:ascii="Arial" w:hAnsi="Arial" w:cs="Arial"/>
                <w:lang w:val="en-ID"/>
              </w:rPr>
              <w:t>Kemandirian Keluarga</w:t>
            </w:r>
          </w:p>
        </w:tc>
        <w:tc>
          <w:tcPr>
            <w:tcW w:w="728" w:type="dxa"/>
            <w:tcBorders>
              <w:bottom w:val="single" w:sz="4" w:space="0" w:color="auto"/>
            </w:tcBorders>
          </w:tcPr>
          <w:p w14:paraId="29BF4943" w14:textId="77777777" w:rsidR="00A04F60" w:rsidRPr="00FB7DEA" w:rsidRDefault="00A04F60" w:rsidP="00A04F60">
            <w:pPr>
              <w:pStyle w:val="ListParagraph"/>
              <w:spacing w:line="240" w:lineRule="auto"/>
              <w:ind w:left="0"/>
              <w:jc w:val="center"/>
              <w:rPr>
                <w:rFonts w:ascii="Arial" w:hAnsi="Arial" w:cs="Arial"/>
                <w:lang w:val="en-ID"/>
              </w:rPr>
            </w:pPr>
            <w:r w:rsidRPr="00FB7DEA">
              <w:rPr>
                <w:rFonts w:ascii="Arial" w:hAnsi="Arial" w:cs="Arial"/>
                <w:lang w:val="en-ID"/>
              </w:rPr>
              <w:t>0.029</w:t>
            </w:r>
          </w:p>
        </w:tc>
        <w:tc>
          <w:tcPr>
            <w:tcW w:w="717" w:type="dxa"/>
            <w:tcBorders>
              <w:bottom w:val="single" w:sz="4" w:space="0" w:color="auto"/>
            </w:tcBorders>
          </w:tcPr>
          <w:p w14:paraId="2A6A5BEB" w14:textId="77777777" w:rsidR="00A04F60" w:rsidRPr="00FB7DEA" w:rsidRDefault="00A04F60" w:rsidP="00A04F60">
            <w:pPr>
              <w:pStyle w:val="ListParagraph"/>
              <w:spacing w:line="240" w:lineRule="auto"/>
              <w:ind w:left="0"/>
              <w:jc w:val="center"/>
              <w:rPr>
                <w:rFonts w:ascii="Arial" w:hAnsi="Arial" w:cs="Arial"/>
                <w:lang w:val="en-ID"/>
              </w:rPr>
            </w:pPr>
            <w:r w:rsidRPr="00FB7DEA">
              <w:rPr>
                <w:rFonts w:ascii="Arial" w:hAnsi="Arial" w:cs="Arial"/>
                <w:lang w:val="en-ID"/>
              </w:rPr>
              <w:t>1.290</w:t>
            </w:r>
          </w:p>
        </w:tc>
        <w:tc>
          <w:tcPr>
            <w:tcW w:w="1547" w:type="dxa"/>
            <w:tcBorders>
              <w:bottom w:val="single" w:sz="4" w:space="0" w:color="auto"/>
            </w:tcBorders>
          </w:tcPr>
          <w:p w14:paraId="4D551246" w14:textId="77777777" w:rsidR="00A04F60" w:rsidRPr="00FB7DEA" w:rsidRDefault="00A04F60" w:rsidP="00A04F60">
            <w:pPr>
              <w:pStyle w:val="ListParagraph"/>
              <w:spacing w:line="240" w:lineRule="auto"/>
              <w:ind w:left="0"/>
              <w:jc w:val="center"/>
              <w:rPr>
                <w:rFonts w:ascii="Arial" w:hAnsi="Arial" w:cs="Arial"/>
                <w:lang w:val="en-ID"/>
              </w:rPr>
            </w:pPr>
            <w:r w:rsidRPr="00FB7DEA">
              <w:rPr>
                <w:rFonts w:ascii="Arial" w:hAnsi="Arial" w:cs="Arial"/>
                <w:lang w:val="en-ID"/>
              </w:rPr>
              <w:t>1.026 – 1.621</w:t>
            </w:r>
          </w:p>
        </w:tc>
      </w:tr>
    </w:tbl>
    <w:p w14:paraId="06FA28B1" w14:textId="77777777" w:rsidR="00C46142" w:rsidRPr="00C46142" w:rsidRDefault="00C46142" w:rsidP="00A04F60">
      <w:pPr>
        <w:pStyle w:val="ListParagraph"/>
        <w:spacing w:after="0" w:line="360" w:lineRule="auto"/>
        <w:ind w:left="0" w:firstLine="567"/>
        <w:jc w:val="both"/>
        <w:rPr>
          <w:rFonts w:ascii="Arial" w:hAnsi="Arial" w:cs="Arial"/>
          <w:sz w:val="12"/>
          <w:szCs w:val="24"/>
          <w:lang w:val="en-ID"/>
        </w:rPr>
      </w:pPr>
    </w:p>
    <w:p w14:paraId="0910C6F2" w14:textId="28C0C960" w:rsidR="00A04F60" w:rsidRPr="00FB7DEA" w:rsidRDefault="00A04F60" w:rsidP="00A04F60">
      <w:pPr>
        <w:pStyle w:val="ListParagraph"/>
        <w:spacing w:after="0" w:line="360" w:lineRule="auto"/>
        <w:ind w:left="0" w:firstLine="567"/>
        <w:jc w:val="both"/>
        <w:rPr>
          <w:rFonts w:ascii="Arial" w:hAnsi="Arial" w:cs="Arial"/>
          <w:sz w:val="24"/>
          <w:szCs w:val="24"/>
          <w:lang w:val="en-ID"/>
        </w:rPr>
      </w:pPr>
      <w:proofErr w:type="gramStart"/>
      <w:r w:rsidRPr="00FB7DEA">
        <w:rPr>
          <w:rFonts w:ascii="Arial" w:hAnsi="Arial" w:cs="Arial"/>
          <w:sz w:val="24"/>
          <w:szCs w:val="24"/>
          <w:lang w:val="en-ID"/>
        </w:rPr>
        <w:lastRenderedPageBreak/>
        <w:t xml:space="preserve">Berdasarkan tabel </w:t>
      </w:r>
      <w:r w:rsidR="00C46142">
        <w:rPr>
          <w:rFonts w:ascii="Arial" w:hAnsi="Arial" w:cs="Arial"/>
          <w:sz w:val="24"/>
          <w:szCs w:val="24"/>
        </w:rPr>
        <w:t xml:space="preserve">tersebut </w:t>
      </w:r>
      <w:r w:rsidRPr="00FB7DEA">
        <w:rPr>
          <w:rFonts w:ascii="Arial" w:hAnsi="Arial" w:cs="Arial"/>
          <w:sz w:val="24"/>
          <w:szCs w:val="24"/>
          <w:lang w:val="en-ID"/>
        </w:rPr>
        <w:t>mennujukkan bahwa variabel yang paling berhubungan dengan upaya pencegahan TBC dari dua variabel independen adalah kinerja perawat.</w:t>
      </w:r>
      <w:proofErr w:type="gramEnd"/>
      <w:r w:rsidRPr="00FB7DEA">
        <w:rPr>
          <w:rFonts w:ascii="Arial" w:hAnsi="Arial" w:cs="Arial"/>
          <w:sz w:val="24"/>
          <w:szCs w:val="24"/>
          <w:lang w:val="en-ID"/>
        </w:rPr>
        <w:t xml:space="preserve"> Sehingga dari model tersebut dapat disimpulkan bahwa kinerja perawat yang baik memiliki peluang/kesempatan 3 kali terhadap upaya pencegahan TBC yang baik dibandingkan kinerja perawat yang kurang baik setelah dikontrol oleh variabel kemandirian keluarga</w:t>
      </w:r>
    </w:p>
    <w:p w14:paraId="04429B12" w14:textId="77777777" w:rsidR="00C46142" w:rsidRPr="00FB7DEA" w:rsidRDefault="00C46142" w:rsidP="00A04F60">
      <w:pPr>
        <w:pStyle w:val="ListParagraph"/>
        <w:spacing w:after="0" w:line="360" w:lineRule="auto"/>
        <w:ind w:left="0" w:firstLine="567"/>
        <w:jc w:val="both"/>
        <w:rPr>
          <w:rFonts w:ascii="Arial" w:hAnsi="Arial" w:cs="Arial"/>
          <w:b/>
          <w:sz w:val="24"/>
          <w:szCs w:val="24"/>
        </w:rPr>
      </w:pPr>
    </w:p>
    <w:p w14:paraId="63ACDA26" w14:textId="77777777" w:rsidR="00F66B89" w:rsidRPr="00ED492C" w:rsidRDefault="00A04CD9" w:rsidP="00ED492C">
      <w:pPr>
        <w:spacing w:after="0" w:line="360" w:lineRule="auto"/>
        <w:jc w:val="both"/>
        <w:rPr>
          <w:rFonts w:ascii="Arial" w:hAnsi="Arial" w:cs="Arial"/>
          <w:b/>
          <w:sz w:val="24"/>
          <w:szCs w:val="24"/>
        </w:rPr>
      </w:pPr>
      <w:r w:rsidRPr="00ED492C">
        <w:rPr>
          <w:rFonts w:ascii="Arial" w:hAnsi="Arial" w:cs="Arial"/>
          <w:b/>
          <w:sz w:val="24"/>
          <w:szCs w:val="24"/>
        </w:rPr>
        <w:t>PEMBAHASAN</w:t>
      </w:r>
    </w:p>
    <w:p w14:paraId="7939D265" w14:textId="77777777" w:rsidR="00A04F60" w:rsidRPr="00FB7DEA" w:rsidRDefault="00A04F60" w:rsidP="00C46142">
      <w:pPr>
        <w:spacing w:after="0" w:line="360" w:lineRule="auto"/>
        <w:ind w:firstLine="567"/>
        <w:jc w:val="both"/>
        <w:rPr>
          <w:rFonts w:ascii="Arial" w:hAnsi="Arial" w:cs="Arial"/>
          <w:sz w:val="24"/>
          <w:szCs w:val="24"/>
          <w:lang w:val="en-ID"/>
        </w:rPr>
      </w:pPr>
      <w:r w:rsidRPr="00FB7DEA">
        <w:rPr>
          <w:rFonts w:ascii="Arial" w:hAnsi="Arial" w:cs="Arial"/>
          <w:sz w:val="24"/>
          <w:szCs w:val="24"/>
          <w:lang w:val="en-ID"/>
        </w:rPr>
        <w:t xml:space="preserve">Hasil analisis multivariat tidak ditemukan variabel </w:t>
      </w:r>
      <w:r w:rsidRPr="00FB7DEA">
        <w:rPr>
          <w:rFonts w:ascii="Arial" w:hAnsi="Arial" w:cs="Arial"/>
          <w:i/>
          <w:sz w:val="24"/>
          <w:szCs w:val="24"/>
          <w:lang w:val="en-ID"/>
        </w:rPr>
        <w:t xml:space="preserve">confounding </w:t>
      </w:r>
      <w:r w:rsidRPr="00FB7DEA">
        <w:rPr>
          <w:rFonts w:ascii="Arial" w:hAnsi="Arial" w:cs="Arial"/>
          <w:sz w:val="24"/>
          <w:szCs w:val="24"/>
          <w:lang w:val="en-ID"/>
        </w:rPr>
        <w:t xml:space="preserve">yang paling berhubungan dengan upaya pencegahan penyakit TBC di Kota Gorontalo. Hasil multivariat menunjukkan variabel independen yang paling berhubungan dengan upaya pencegahan TBC adalah variabel kinerja perawat yang dibuktikan dengan nilai OR tertinggi sebesar 3.385 yang menunjukkan bahwa kinerja perawat yang baik beresiko 3 kali terhadap upaya pencegahan TBC yang baik dibandingkan kinerja perawat yang kurang baik setelah dikontrol oleh variabel kemandirian keluarga. Hal ini mengindikasikan bahwa upaya </w:t>
      </w:r>
      <w:r w:rsidRPr="00FB7DEA">
        <w:rPr>
          <w:rFonts w:ascii="Arial" w:hAnsi="Arial" w:cs="Arial"/>
          <w:sz w:val="24"/>
          <w:szCs w:val="24"/>
          <w:lang w:val="en-ID"/>
        </w:rPr>
        <w:lastRenderedPageBreak/>
        <w:t>pencegahan TBC sangat berhubungan dengan kinerja perawat yang datang saat melakukan kunjungan rumah.</w:t>
      </w:r>
    </w:p>
    <w:p w14:paraId="3A4970CA" w14:textId="77777777" w:rsidR="00A04F60" w:rsidRPr="00FB7DEA" w:rsidRDefault="00A04F60" w:rsidP="00C46142">
      <w:pPr>
        <w:spacing w:after="0" w:line="360" w:lineRule="auto"/>
        <w:ind w:firstLine="567"/>
        <w:jc w:val="both"/>
        <w:rPr>
          <w:rFonts w:ascii="Arial" w:hAnsi="Arial" w:cs="Arial"/>
          <w:sz w:val="24"/>
          <w:szCs w:val="24"/>
          <w:lang w:val="en-ID"/>
        </w:rPr>
      </w:pPr>
      <w:r w:rsidRPr="00FB7DEA">
        <w:rPr>
          <w:rFonts w:ascii="Arial" w:hAnsi="Arial" w:cs="Arial"/>
          <w:sz w:val="24"/>
          <w:szCs w:val="24"/>
          <w:lang w:val="en-ID"/>
        </w:rPr>
        <w:t xml:space="preserve">Kinerja perawat merupakan faktor eksternal yang berada di keluarga yang memberi kontribusi besar terhadap perilaku keluarga yang baik dalam melakukan pencegahan penyakit TBC. Dari hasil analisis univariat ditemukan bahwa kinerja perawat yang baik di kota Gorontalo sebesar 56.1%. Hal ini sejalan dengan kondisi yang ada dimana di Kota Gorontalo di tiap-tiap Puskesmas rutin melaksanakan kegiatan kunjungan rumah lanjutan sesuai dengan program nasional yakni program mangkir obat dan pelayanan kontak TBC serumah. Pelaksanaan kunjungan rumah dilengkapi dengan adanya program nasional yakni Program Indonesia Sehat Pendekatan Keluarga (PIS-PK) dimana penyakit tuberkulosis termasuk dalam standar keluarga sehat </w:t>
      </w:r>
      <w:r w:rsidRPr="00FB7DEA">
        <w:rPr>
          <w:rFonts w:ascii="Arial" w:hAnsi="Arial" w:cs="Arial"/>
          <w:sz w:val="24"/>
          <w:szCs w:val="24"/>
          <w:lang w:val="en-ID"/>
        </w:rPr>
        <w:fldChar w:fldCharType="begin" w:fldLock="1"/>
      </w:r>
      <w:r w:rsidR="00EC527E" w:rsidRPr="00FB7DEA">
        <w:rPr>
          <w:rFonts w:ascii="Arial" w:hAnsi="Arial" w:cs="Arial"/>
          <w:sz w:val="24"/>
          <w:szCs w:val="24"/>
          <w:lang w:val="en-ID"/>
        </w:rPr>
        <w:instrText>ADDIN CSL_CITATION {"citationItems":[{"id":"ITEM-1","itemData":{"ISBN":"9786022359920","author":[{"dropping-particle":"","family":"Kemenkes RI","given":"","non-dropping-particle":"","parse-names":false,"suffix":""}],"id":"ITEM-1","issued":{"date-parts":[["2016"]]},"number-of-pages":"1-57","publisher-place":"Jakarta","title":"Program Indonesia Sehat dengan Pendekatan Keluarga","type":"report"},"uris":["http://www.mendeley.com/documents/?uuid=e6b0779c-80f7-49a7-862d-a54093f53b2f"]}],"mendeley":{"formattedCitation":"(Kemenkes RI, 2016b)","plainTextFormattedCitation":"(Kemenkes RI, 2016b)","previouslyFormattedCitation":"(Kemenkes RI, 2016b)"},"properties":{"noteIndex":0},"schema":"https://github.com/citation-style-language/schema/raw/master/csl-citation.json"}</w:instrText>
      </w:r>
      <w:r w:rsidRPr="00FB7DEA">
        <w:rPr>
          <w:rFonts w:ascii="Arial" w:hAnsi="Arial" w:cs="Arial"/>
          <w:sz w:val="24"/>
          <w:szCs w:val="24"/>
          <w:lang w:val="en-ID"/>
        </w:rPr>
        <w:fldChar w:fldCharType="separate"/>
      </w:r>
      <w:r w:rsidR="00214038" w:rsidRPr="00FB7DEA">
        <w:rPr>
          <w:rFonts w:ascii="Arial" w:hAnsi="Arial" w:cs="Arial"/>
          <w:noProof/>
          <w:sz w:val="24"/>
          <w:szCs w:val="24"/>
          <w:lang w:val="en-ID"/>
        </w:rPr>
        <w:t>(Kemenkes RI, 2016b)</w:t>
      </w:r>
      <w:r w:rsidRPr="00FB7DEA">
        <w:rPr>
          <w:rFonts w:ascii="Arial" w:hAnsi="Arial" w:cs="Arial"/>
          <w:sz w:val="24"/>
          <w:szCs w:val="24"/>
          <w:lang w:val="en-ID"/>
        </w:rPr>
        <w:fldChar w:fldCharType="end"/>
      </w:r>
      <w:r w:rsidRPr="00FB7DEA">
        <w:rPr>
          <w:rFonts w:ascii="Arial" w:hAnsi="Arial" w:cs="Arial"/>
          <w:sz w:val="24"/>
          <w:szCs w:val="24"/>
          <w:lang w:val="en-ID"/>
        </w:rPr>
        <w:t xml:space="preserve">. </w:t>
      </w:r>
      <w:r w:rsidR="002C09CE" w:rsidRPr="00FB7DEA">
        <w:rPr>
          <w:rFonts w:ascii="Arial" w:hAnsi="Arial" w:cs="Arial"/>
          <w:sz w:val="24"/>
          <w:szCs w:val="24"/>
          <w:lang w:val="en-ID"/>
        </w:rPr>
        <w:t xml:space="preserve">Di Indonesia perawat tergabung dalam beberapa program Pusat Kesehatan Masyarakat diantaranya program Keperawatan Kesehatan Masyarakat, Pencegahan Pengendalian Penyakit Menular, dan PISPK. </w:t>
      </w:r>
      <w:r w:rsidRPr="00FB7DEA">
        <w:rPr>
          <w:rFonts w:ascii="Arial" w:hAnsi="Arial" w:cs="Arial"/>
          <w:sz w:val="24"/>
          <w:szCs w:val="24"/>
          <w:lang w:val="en-ID"/>
        </w:rPr>
        <w:t xml:space="preserve">Sehingga baik perawat pemegang program P2M, </w:t>
      </w:r>
      <w:r w:rsidRPr="00FB7DEA">
        <w:rPr>
          <w:rFonts w:ascii="Arial" w:hAnsi="Arial" w:cs="Arial"/>
          <w:sz w:val="24"/>
          <w:szCs w:val="24"/>
          <w:lang w:val="en-ID"/>
        </w:rPr>
        <w:lastRenderedPageBreak/>
        <w:t xml:space="preserve">perawat Perkesmas serta penanggung jawab PIS-PK mengkolaborasikan kinerja saat melakukan kunjungan rumah secara komprehensif. Hal ini didukung dengan penelitian yang dilakukan oleh </w:t>
      </w:r>
      <w:r w:rsidRPr="00FB7DEA">
        <w:rPr>
          <w:rFonts w:ascii="Arial" w:hAnsi="Arial" w:cs="Arial"/>
          <w:sz w:val="24"/>
          <w:szCs w:val="24"/>
          <w:lang w:val="en-ID"/>
        </w:rPr>
        <w:fldChar w:fldCharType="begin" w:fldLock="1"/>
      </w:r>
      <w:r w:rsidR="00BC4D82" w:rsidRPr="00FB7DEA">
        <w:rPr>
          <w:rFonts w:ascii="Arial" w:hAnsi="Arial" w:cs="Arial"/>
          <w:sz w:val="24"/>
          <w:szCs w:val="24"/>
          <w:lang w:val="en-ID"/>
        </w:rPr>
        <w:instrText>ADDIN CSL_CITATION {"citationItems":[{"id":"ITEM-1","itemData":{"DOI":"10.1590/1983- 1447.2015.esp.55869","abstract":"Objective: To analyse and compare the performance of tuberculosis control services from the perspective of healthcare service users in relation to family centeredness. Methods: A descriptive, quantitative and qualitative study with 89 patients undergoing TB treatment in the 15th regional health district of Paraná. Data were collected from April to June 2012 using semi-structured interviews. The quantitative data were submitted to variance analysis or to the Kruskal-Wallis test and the qualitative data were subjected to content analysis. Results: The quantitative data showed that the health units performed better for the indicators ‘healthcare professionals know the people who live with the user’ (p = 0.1340) and ‘evaluation of family members with specific tests’ (p = 0.1430), while the benchmark outpatient units performed better for ‘dialogue with family members about tuberculosis’ (p = 0.5203) and ‘treatment’ (p = 0.4788). Analysis of the qualitative data produced two categories: ‘family involvement in the treatment of tuberculosis’ and ‘disconnection of the health service from the family of patients with tuberculosis’. Conclusions: Healthcare teams should support and guide the families since they provide the care to patients undergoing tuberculosis treatment.","author":[{"dropping-particle":"","family":"Furlan","given":"Mara Cristina Ribeiro","non-dropping-particle":"","parse-names":false,"suffix":""},{"dropping-particle":"","family":"Gonzales","given":"Roxana Isabel Cardozo","non-dropping-particle":"","parse-names":false,"suffix":""},{"dropping-particle":"","family":"Marcon","given":"Sonia Silva","non-dropping-particle":"","parse-names":false,"suffix":""}],"container-title":"Revista Gaúcha de Enfermagem","id":"ITEM-1","issued":{"date-parts":[["2015"]]},"page":"102-110","title":"Performance of tuberculosis control services in municipalities of Paraná : family centeredness","type":"article-journal","volume":"36"},"uris":["http://www.mendeley.com/documents/?uuid=12b0a12f-8458-4187-9513-f6f4ec396e6a"]}],"mendeley":{"formattedCitation":"(Furlan et al., 2015)","manualFormatting":"Furlan et al (2015)","plainTextFormattedCitation":"(Furlan et al., 2015)","previouslyFormattedCitation":"(Furlan et al., 2015)"},"properties":{"noteIndex":0},"schema":"https://github.com/citation-style-language/schema/raw/master/csl-citation.json"}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Furlan et al (2015)</w:t>
      </w:r>
      <w:r w:rsidRPr="00FB7DEA">
        <w:rPr>
          <w:rFonts w:ascii="Arial" w:hAnsi="Arial" w:cs="Arial"/>
          <w:sz w:val="24"/>
          <w:szCs w:val="24"/>
          <w:lang w:val="en-ID"/>
        </w:rPr>
        <w:fldChar w:fldCharType="end"/>
      </w:r>
      <w:r w:rsidRPr="00FB7DEA">
        <w:rPr>
          <w:rFonts w:ascii="Arial" w:hAnsi="Arial" w:cs="Arial"/>
          <w:sz w:val="24"/>
          <w:szCs w:val="24"/>
          <w:lang w:val="en-ID"/>
        </w:rPr>
        <w:t xml:space="preserve"> yang menyatakan bahwa tim tenaga kesehatan sangat membantu keluarga dan menjadi pendukung dalam melakukan perawatan kepada pasien yang menjalani perawatan TBC. </w:t>
      </w:r>
    </w:p>
    <w:p w14:paraId="2E78D837" w14:textId="77777777" w:rsidR="00CB46A3" w:rsidRPr="00FB7DEA" w:rsidRDefault="0009628B" w:rsidP="00C46142">
      <w:pPr>
        <w:spacing w:after="0" w:line="360" w:lineRule="auto"/>
        <w:ind w:firstLine="567"/>
        <w:jc w:val="both"/>
        <w:rPr>
          <w:rFonts w:ascii="Arial" w:hAnsi="Arial" w:cs="Arial"/>
          <w:sz w:val="24"/>
          <w:szCs w:val="24"/>
          <w:lang w:val="en-ID"/>
        </w:rPr>
      </w:pPr>
      <w:r w:rsidRPr="00FB7DEA">
        <w:rPr>
          <w:rFonts w:ascii="Arial" w:hAnsi="Arial" w:cs="Arial"/>
          <w:sz w:val="24"/>
          <w:szCs w:val="24"/>
          <w:lang w:val="en-ID"/>
        </w:rPr>
        <w:t>Sebuah penelitian menunjukkan t</w:t>
      </w:r>
      <w:r w:rsidR="00A04F60" w:rsidRPr="00FB7DEA">
        <w:rPr>
          <w:rFonts w:ascii="Arial" w:hAnsi="Arial" w:cs="Arial"/>
          <w:sz w:val="24"/>
          <w:szCs w:val="24"/>
          <w:lang w:val="en-ID"/>
        </w:rPr>
        <w:t xml:space="preserve">erdapat hubungan antara kinerja perawat dengan keterlibatan keluarga dalam melakukan perawat pada pasien dengan gangguan jantung. </w:t>
      </w:r>
      <w:r w:rsidRPr="00FB7DEA">
        <w:rPr>
          <w:rFonts w:ascii="Arial" w:hAnsi="Arial" w:cs="Arial"/>
          <w:sz w:val="24"/>
          <w:szCs w:val="24"/>
          <w:lang w:val="en-ID"/>
        </w:rPr>
        <w:t>Faktor tersebut</w:t>
      </w:r>
      <w:r w:rsidR="00A04F60" w:rsidRPr="00FB7DEA">
        <w:rPr>
          <w:rFonts w:ascii="Arial" w:hAnsi="Arial" w:cs="Arial"/>
          <w:sz w:val="24"/>
          <w:szCs w:val="24"/>
          <w:lang w:val="en-ID"/>
        </w:rPr>
        <w:t xml:space="preserve"> terdiri dari level pendidikan spesialisasi, memiliki riwayat pelatihan dalam tatalaksana keperawatan kritis, memiliki pengalaman bekerja di klinik jantung dan memiliki kompetesi kerjasama dengan keluarga</w:t>
      </w:r>
      <w:r w:rsidRPr="00FB7DEA">
        <w:rPr>
          <w:rFonts w:ascii="Arial" w:hAnsi="Arial" w:cs="Arial"/>
          <w:sz w:val="24"/>
          <w:szCs w:val="24"/>
          <w:lang w:val="en-ID"/>
        </w:rPr>
        <w:t xml:space="preserve">. </w:t>
      </w:r>
      <w:r w:rsidR="00A04F60" w:rsidRPr="00FB7DEA">
        <w:rPr>
          <w:rFonts w:ascii="Arial" w:hAnsi="Arial" w:cs="Arial"/>
          <w:sz w:val="24"/>
          <w:szCs w:val="24"/>
          <w:lang w:val="en-ID"/>
        </w:rPr>
        <w:t>Penelitian tersebut menunjukkan bahwa faktor-faktor tersebut berpeluang 1-2 kali dalam meni</w:t>
      </w:r>
      <w:r w:rsidRPr="00FB7DEA">
        <w:rPr>
          <w:rFonts w:ascii="Arial" w:hAnsi="Arial" w:cs="Arial"/>
          <w:sz w:val="24"/>
          <w:szCs w:val="24"/>
          <w:lang w:val="en-ID"/>
        </w:rPr>
        <w:t xml:space="preserve">ngkatkan keterlibatan keluarga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{"citationItems":[{"id":"ITEM-1","itemData":{"DOI":"10.1177/1474515116687178","author":[{"dropping-particle":"","family":"Gusdal","given":"Annelie K","non-dropping-particle":"","parse-names":false,"suffix":""},{"dropping-particle":"","family":"Josefsson","given":"Karin","non-dropping-particle":"","parse-names":false,"suffix":""},{"dropping-particle":"","family":"Adolfsson","given":"Eva Thors","non-dropping-particle":"","parse-names":false,"suffix":""},{"dropping-particle":"","family":"Martin","given":"Lene","non-dropping-particle":"","parse-names":false,"suffix":""}],"container-title":"European Journal of Cardiovascular Nursing","id":"ITEM-1","issue":"3","issued":{"date-parts":[["2017"]]},"page":"256-266","title":"Nurses ’ attitudes toward family importance in heart failure care","type":"article-journal","volume":"16"},"uris":["http://www.mendeley.com/documents/?uuid=cd146010-015e-4173-b242-0f0636014326"]}],"mendeley":{"formattedCitation":"(Gusdal, Josefsson, Adolfsson, &amp; Martin, 2017)","plainTextFormattedCitation":"(Gusdal, Josefsson, Adolfsson, &amp; Martin, 2017)","previouslyFormattedCitation":"(Gusdal, Josefsson, Adolfsson, &amp; Martin, 2017)"},"properties":{"noteIndex":0},"schema":"https://github.com/citation-style-language/schema/raw/master/csl-citation.json"}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(Gusdal, Josefsson, Adolfsson, &amp; Martin, 2017)</w:t>
      </w:r>
      <w:r w:rsidRPr="00FB7DEA">
        <w:rPr>
          <w:rFonts w:ascii="Arial" w:hAnsi="Arial" w:cs="Arial"/>
          <w:sz w:val="24"/>
          <w:szCs w:val="24"/>
          <w:lang w:val="en-ID"/>
        </w:rPr>
        <w:fldChar w:fldCharType="end"/>
      </w:r>
      <w:r w:rsidRPr="00FB7DEA">
        <w:rPr>
          <w:rFonts w:ascii="Arial" w:hAnsi="Arial" w:cs="Arial"/>
          <w:sz w:val="24"/>
          <w:szCs w:val="24"/>
          <w:lang w:val="en-ID"/>
        </w:rPr>
        <w:t xml:space="preserve">. Penelitian lain juga menyatakan terdapat </w:t>
      </w:r>
      <w:r w:rsidR="00A04F60" w:rsidRPr="00FB7DEA">
        <w:rPr>
          <w:rFonts w:ascii="Arial" w:hAnsi="Arial" w:cs="Arial"/>
          <w:sz w:val="24"/>
          <w:szCs w:val="24"/>
          <w:lang w:val="en-ID"/>
        </w:rPr>
        <w:t xml:space="preserve">hubungan antara pengetahuan, lama kerja dan pelatihan (p </w:t>
      </w:r>
      <w:r w:rsidR="00A04F60" w:rsidRPr="00FB7DEA">
        <w:rPr>
          <w:rFonts w:ascii="Arial" w:hAnsi="Arial" w:cs="Arial"/>
          <w:i/>
          <w:sz w:val="24"/>
          <w:szCs w:val="24"/>
          <w:lang w:val="en-ID"/>
        </w:rPr>
        <w:t>value</w:t>
      </w:r>
      <w:r w:rsidR="00A04F60" w:rsidRPr="00FB7DEA">
        <w:rPr>
          <w:rFonts w:ascii="Arial" w:hAnsi="Arial" w:cs="Arial"/>
          <w:sz w:val="24"/>
          <w:szCs w:val="24"/>
          <w:lang w:val="en-ID"/>
        </w:rPr>
        <w:t xml:space="preserve"> = &lt;0.05) dengan pelaksanan Perkesmas d</w:t>
      </w:r>
      <w:r w:rsidRPr="00FB7DEA">
        <w:rPr>
          <w:rFonts w:ascii="Arial" w:hAnsi="Arial" w:cs="Arial"/>
          <w:sz w:val="24"/>
          <w:szCs w:val="24"/>
          <w:lang w:val="en-ID"/>
        </w:rPr>
        <w:t xml:space="preserve">i Puskesmas Kota Bandar </w:t>
      </w:r>
      <w:r w:rsidRPr="00FB7DEA">
        <w:rPr>
          <w:rFonts w:ascii="Arial" w:hAnsi="Arial" w:cs="Arial"/>
          <w:sz w:val="24"/>
          <w:szCs w:val="24"/>
          <w:lang w:val="en-ID"/>
        </w:rPr>
        <w:lastRenderedPageBreak/>
        <w:t xml:space="preserve">Lampung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{"citationItems":[{"id":"ITEM-1","itemData":{"DOI":"10.26630/jk.v4i1.1","abstract":"Nurse is one of the leading health professionals at the forefront in the health sector plays an important role in achieving the Millennium Development Goals (MDGs). Fact, the performance of nurses in perkesmas activities in health centers throughout Indonesia average &lt;50%, including in the city of Bandar Lampung. The purpose of this study to determine the factors related to performance in the implementation of perkesmas nurses at the health center of Bandar Lampung in 2012. Type of analytical research with cross sectional approach. Population, all nurses working in health centers and civil servants amounted to 233 people. Large sample of 70 people after calculated by proportional random sampling. Instruments used questionnaires and study documentation. Univariate analysis of the frequency distribution and bivariate analysis with the chi-square test. The results of the research is most respondents with high education category (82.9%), lack of knowledge (74.3%), long \\ work &lt;5 years / new (74.3%), no funds PHN (60.0%), never supervised (78.67%) and the training never PHN (70.0%). While the implementation of PHN, most do not walk (80.0%). Results of the bivariate analysis, there was no relation between education and the implementation of PHN (p = 0.436), There is a relationship between knowledge (p = 0.005), duration of employment (p = 0, 037), funding (p = 0.005), supervision (p = 0.001 ) and training (p = 0.000) with the implementation of Perkesmas. Advisable for policy makers especially Bandar Lampung City Health Department to allocate fund training for nurses and supervise policy implementation Perkesmas","author":[{"dropping-particle":"","family":"Amperaningsih","given":"Yuliati","non-dropping-particle":"","parse-names":false,"suffix":""},{"dropping-particle":"","family":"Agustanti","given":"Dwi","non-dropping-particle":"","parse-names":false,"suffix":""}],"container-title":"Jurnal Kesehatan","id":"ITEM-1","issued":{"date-parts":[["2013"]]},"page":"204-213","title":"Kinerja perawat dalam pelaksanaan perkesmas","type":"article-journal","volume":"IV"},"uris":["http://www.mendeley.com/documents/?uuid=95a15119-01ea-4522-a6f2-6f31edc19e3e"]}],"mendeley":{"formattedCitation":"(Amperaningsih &amp; Agustanti, 2013)","plainTextFormattedCitation":"(Amperaningsih &amp; Agustanti, 2013)","previouslyFormattedCitation":"(Amperaningsih &amp; Agustanti, 2013)"},"properties":{"noteIndex":0},"schema":"https://github.com/citation-style-language/schema/raw/master/csl-citation.json"}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(Amperaningsih &amp; Agustanti, 2013)</w:t>
      </w:r>
      <w:r w:rsidRPr="00FB7DEA">
        <w:rPr>
          <w:rFonts w:ascii="Arial" w:hAnsi="Arial" w:cs="Arial"/>
          <w:sz w:val="24"/>
          <w:szCs w:val="24"/>
          <w:lang w:val="en-ID"/>
        </w:rPr>
        <w:fldChar w:fldCharType="end"/>
      </w:r>
      <w:r w:rsidRPr="00FB7DEA">
        <w:rPr>
          <w:rFonts w:ascii="Arial" w:hAnsi="Arial" w:cs="Arial"/>
          <w:sz w:val="24"/>
          <w:szCs w:val="24"/>
          <w:lang w:val="en-ID"/>
        </w:rPr>
        <w:t>.</w:t>
      </w:r>
    </w:p>
    <w:p w14:paraId="6D0B7FDB" w14:textId="77777777" w:rsidR="0009628B" w:rsidRPr="00FB7DEA" w:rsidRDefault="0009628B" w:rsidP="00CB46A3">
      <w:pPr>
        <w:spacing w:line="360" w:lineRule="auto"/>
        <w:ind w:firstLine="567"/>
        <w:jc w:val="both"/>
        <w:rPr>
          <w:rFonts w:ascii="Arial" w:hAnsi="Arial" w:cs="Arial"/>
          <w:sz w:val="24"/>
          <w:szCs w:val="24"/>
          <w:lang w:val="en-ID"/>
        </w:rPr>
      </w:pPr>
      <w:r w:rsidRPr="00FB7DEA">
        <w:rPr>
          <w:rFonts w:ascii="Arial" w:hAnsi="Arial" w:cs="Arial"/>
          <w:sz w:val="24"/>
          <w:szCs w:val="24"/>
          <w:lang w:val="en-ID"/>
        </w:rPr>
        <w:t xml:space="preserve">Kinerja perawat yang baik mampu merefleksikan kualitas layanan yang baik, dengan berfokus pada keselamatan pasien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10.1016/j.sbspro.2015.01.1226","ISSN":"1877-0428","author":[{"dropping-particle":"","family":"Platis","given":"Ch","non-dropping-particle":"","parse-names":false,"suffix":""},{"dropping-particle":"","family":"Reklitis","given":"P","non-dropping-particle":"","parse-names":false,"suffix":""},{"dropping-particle":"","family":"Zimeras","given":"S","non-dropping-particle":"","parse-names":false,"suffix":""}],"container-title":"Procedia - Social and Behavioral Sciences","id":"ITEM-1","issued":{"date-parts":[["2015"]]},"page":"480-487","publisher":"Elsevier B.V.","title":"Relation between job satisfaction and job performance in healthcare services","type":"paper-conference","volume":"175"},"uris":["http://www.mendeley.com/documents/?uuid=edbbf961-4839-481e-b322-6e2778db905b"]}],"mendeley":{"formattedCitation":"(Platis, Reklitis, &amp; Zimeras, 2015)","manualFormatting":"(Platis, Reklitis, &amp; Zimeras, 2015","plainTextFormattedCitation":"(Platis, Reklitis, &amp; Zimeras, 2015)","previouslyFormattedCitation":"(Platis, Reklitis, &amp; Zimeras, 2015)"},"properties":{"noteIndex":0},"schema":"https://github.com/citation-style-language/schema/raw/master/csl-citation.json"}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(Platis, Reklitis, &amp; Zimeras, 2015</w:t>
      </w:r>
      <w:r w:rsidRPr="00FB7DEA">
        <w:rPr>
          <w:rFonts w:ascii="Arial" w:hAnsi="Arial" w:cs="Arial"/>
          <w:sz w:val="24"/>
          <w:szCs w:val="24"/>
          <w:lang w:val="en-ID"/>
        </w:rPr>
        <w:fldChar w:fldCharType="end"/>
      </w:r>
      <w:r w:rsidRPr="00FB7DEA">
        <w:rPr>
          <w:rFonts w:ascii="Arial" w:hAnsi="Arial" w:cs="Arial"/>
          <w:sz w:val="24"/>
          <w:szCs w:val="24"/>
          <w:lang w:val="en-ID"/>
        </w:rPr>
        <w:t xml:space="preserve">; </w:t>
      </w:r>
      <w:r w:rsidRPr="00FB7DEA">
        <w:rPr>
          <w:rFonts w:ascii="Arial" w:hAnsi="Arial" w:cs="Arial"/>
          <w:sz w:val="24"/>
          <w:szCs w:val="24"/>
          <w:lang w:val="en-ID"/>
        </w:rPr>
        <w:fldChar w:fldCharType="begin" w:fldLock="1"/>
      </w:r>
      <w:r w:rsidR="00BD2233" w:rsidRPr="00FB7DEA">
        <w:rPr>
          <w:rFonts w:ascii="Arial" w:hAnsi="Arial" w:cs="Arial"/>
          <w:sz w:val="24"/>
          <w:szCs w:val="24"/>
          <w:lang w:val="en-ID"/>
        </w:rPr>
        <w:instrText>ADDIN CSL_CITATION {"citationItems":[{"id":"ITEM-1","itemData":{"DOI":"10.5455/ijmsph.2014.240420142","author":[{"dropping-particle":"","family":"Al-Makhaita","given":"Huda M.","non-dropping-particle":"","parse-names":false,"suffix":""},{"dropping-particle":"","family":"Sabra","given":"Amr A","non-dropping-particle":"","parse-names":false,"suffix":""},{"dropping-particle":"","family":"Hafez","given":"Ahmed S","non-dropping-particle":"","parse-names":false,"suffix":""}],"container-title":"International Journal of Medical Science and Public Health","id":"ITEM-1","issue":"7","issued":{"date-parts":[["2014"]]},"page":"832-837","title":"Job performance among nurses working in two different health care levels , eastern saudi arabia : A comparative study","type":"article-journal","volume":"3"},"uris":["http://www.mendeley.com/documents/?uuid=54744064-d203-4222-8712-a3d4ab7b0ec2"]}],"mendeley":{"formattedCitation":"(Al-Makhaita, Sabra, &amp; Hafez, 2014)","manualFormatting":"Al-Makhaita, Sabra, &amp; Hafez, 2014)","plainTextFormattedCitation":"(Al-Makhaita, Sabra, &amp; Hafez, 2014)","previouslyFormattedCitation":"(Al-Makhaita, Sabra, &amp; Hafez, 2014)"},"properties":{"noteIndex":0},"schema":"https://github.com/citation-style-language/schema/raw/master/csl-citation.json"}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Al-Makhaita, Sabra, &amp; Hafez, 2014)</w:t>
      </w:r>
      <w:r w:rsidRPr="00FB7DEA">
        <w:rPr>
          <w:rFonts w:ascii="Arial" w:hAnsi="Arial" w:cs="Arial"/>
          <w:sz w:val="24"/>
          <w:szCs w:val="24"/>
          <w:lang w:val="en-ID"/>
        </w:rPr>
        <w:fldChar w:fldCharType="end"/>
      </w:r>
      <w:r w:rsidRPr="00FB7DEA">
        <w:rPr>
          <w:rFonts w:ascii="Arial" w:hAnsi="Arial" w:cs="Arial"/>
          <w:sz w:val="24"/>
          <w:szCs w:val="24"/>
          <w:lang w:val="en-ID"/>
        </w:rPr>
        <w:t xml:space="preserve">. Salah satu penilaian kinerja dikatakan baik adalah yang memiliki riwayat pengalaman banyak. Karena pengalaman berkaitan kemampuan komunikasi dan manajerial tanpa mengalami kecacatan fungsional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{"citationItems":[{"id":"ITEM-1","itemData":{"DOI":"10.5539/gjhs.v6n1p215","author":[{"dropping-particle":"","family":"Hezaveh","given":"Mahbobeh Sajadi","non-dropping-particle":"","parse-names":false,"suffix":""},{"dropping-particle":"","family":"Rafii","given":"Forough","non-dropping-particle":"","parse-names":false,"suffix":""},{"dropping-particle":"","family":"Seyedfatemi","given":"Naiemeh","non-dropping-particle":"","parse-names":false,"suffix":""}],"container-title":"Global Journal of Health Science","id":"ITEM-1","issue":"1","issued":{"date-parts":[["2014"]]},"page":"215-222","title":"Novice Nurses ' Experiences of Unpreparedness at the Beginning of the Work","type":"article-journal","volume":"6"},"uris":["http://www.mendeley.com/documents/?uuid=7c105afe-a7ac-4adc-8586-1d81ab6d0c5a"]}],"mendeley":{"formattedCitation":"(Hezaveh, Rafii, &amp; Seyedfatemi, 2014)","plainTextFormattedCitation":"(Hezaveh, Rafii, &amp; Seyedfatemi, 2014)","previouslyFormattedCitation":"(Hezaveh, Rafii, &amp; Seyedfatemi, 2014)"},"properties":{"noteIndex":0},"schema":"https://github.com/citation-style-language/schema/raw/master/csl-citation.json"}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(Hezaveh, Rafii, &amp; Seyedfatemi, 2014)</w:t>
      </w:r>
      <w:r w:rsidRPr="00FB7DEA">
        <w:rPr>
          <w:rFonts w:ascii="Arial" w:hAnsi="Arial" w:cs="Arial"/>
          <w:sz w:val="24"/>
          <w:szCs w:val="24"/>
          <w:lang w:val="en-ID"/>
        </w:rPr>
        <w:fldChar w:fldCharType="end"/>
      </w:r>
      <w:r w:rsidRPr="00FB7DEA">
        <w:rPr>
          <w:rFonts w:ascii="Arial" w:hAnsi="Arial" w:cs="Arial"/>
          <w:sz w:val="24"/>
          <w:szCs w:val="24"/>
          <w:lang w:val="en-ID"/>
        </w:rPr>
        <w:t>.</w:t>
      </w:r>
      <w:r w:rsidR="00542782" w:rsidRPr="00FB7DEA">
        <w:rPr>
          <w:rFonts w:ascii="Arial" w:hAnsi="Arial" w:cs="Arial"/>
          <w:sz w:val="24"/>
          <w:szCs w:val="24"/>
          <w:lang w:val="en-ID"/>
        </w:rPr>
        <w:t xml:space="preserve"> </w:t>
      </w:r>
      <w:r w:rsidR="00542782" w:rsidRPr="00FB7DEA">
        <w:rPr>
          <w:rFonts w:ascii="Arial" w:hAnsi="Arial" w:cs="Arial"/>
          <w:sz w:val="24"/>
          <w:szCs w:val="24"/>
        </w:rPr>
        <w:t xml:space="preserve">Kemampuan perawat dalam memberikan layanan yang prima disertai pengetahuan yang baik memberikan pengaruh pada kualitas layanan yang diberikan. Sebagai perawat yang berada dalam cakupan </w:t>
      </w:r>
      <w:r w:rsidR="00542782" w:rsidRPr="00FB7DEA">
        <w:rPr>
          <w:rFonts w:ascii="Arial" w:hAnsi="Arial" w:cs="Arial"/>
          <w:i/>
          <w:sz w:val="24"/>
          <w:szCs w:val="24"/>
        </w:rPr>
        <w:t xml:space="preserve">Primary Health Care (PHC) </w:t>
      </w:r>
      <w:r w:rsidR="00542782" w:rsidRPr="00FB7DEA">
        <w:rPr>
          <w:rFonts w:ascii="Arial" w:hAnsi="Arial" w:cs="Arial"/>
          <w:sz w:val="24"/>
          <w:szCs w:val="24"/>
        </w:rPr>
        <w:t xml:space="preserve">dibutuhkan perbaharuan para professional dimana perawat TBC harus memiliki kesadaran penuh akan pentingnya peran mereka dalam diagnosis, pencegahan, pengobatan, pedoman dan pengurangan akibat penularan infeksi penyakit TBC </w:t>
      </w:r>
      <w:r w:rsidR="00542782" w:rsidRPr="00FB7DEA">
        <w:rPr>
          <w:rFonts w:ascii="Arial" w:hAnsi="Arial" w:cs="Arial"/>
          <w:sz w:val="24"/>
          <w:szCs w:val="24"/>
        </w:rPr>
        <w:fldChar w:fldCharType="begin" w:fldLock="1"/>
      </w:r>
      <w:r w:rsidR="00542782" w:rsidRPr="00FB7DEA">
        <w:rPr>
          <w:rFonts w:ascii="Arial" w:hAnsi="Arial" w:cs="Arial"/>
          <w:sz w:val="24"/>
          <w:szCs w:val="24"/>
        </w:rPr>
        <w:instrText>ADDIN CSL_CITATION {"citationItems":[{"id":"ITEM-1","itemData":{"ISBN":"0000000302","author":[{"dropping-particle":"","family":"Almeida","given":"Ândria Silveira","non-dropping-particle":"","parse-names":false,"suffix":""},{"dropping-particle":"","family":"Lima","given":"Shirley Verônica Melo Almeida","non-dropping-particle":"","parse-names":false,"suffix":""},{"dropping-particle":"","family":"Diniz","given":"Fernanda Santos","non-dropping-particle":"","parse-names":false,"suffix":""},{"dropping-particle":"da","family":"Silva","given":"Carlos Carvalho","non-dropping-particle":"","parse-names":false,"suffix":""},{"dropping-particle":"","family":"Ribeiro","given":"Caíque Jordan Nunes","non-dropping-particle":"","parse-names":false,"suffix":""},{"dropping-particle":"dos","family":"Santos","given":"Priscila Lima","non-dropping-particle":"","parse-names":false,"suffix":""},{"dropping-particle":"de","family":"Araújo","given":"Karina da Conceição Gomes Machado","non-dropping-particle":"","parse-names":false,"suffix":""},{"dropping-particle":"","family":"Nunes","given":"Marco Antônio Prado","non-dropping-particle":"","parse-names":false,"suffix":""}],"container-title":"Journal of Nursing","id":"ITEM-1","issue":"11","issued":{"date-parts":[["2018"]]},"page":"2994-3000","title":"Nurses ' Knowledge of The Family Health Strategy on Tuberculosis","type":"article-journal","volume":"12"},"uris":["http://www.mendeley.com/documents/?uuid=34c2c45e-1f13-440e-b4ab-614660a13f46"]}],"mendeley":{"formattedCitation":"(Almeida et al., 2018)","plainTextFormattedCitation":"(Almeida et al., 2018)","previouslyFormattedCitation":"(Almeida et al., 2018)"},"properties":{"noteIndex":0},"schema":"https://github.com/citation-style-language/schema/raw/master/csl-citation.json"}</w:instrText>
      </w:r>
      <w:r w:rsidR="00542782" w:rsidRPr="00FB7DEA">
        <w:rPr>
          <w:rFonts w:ascii="Arial" w:hAnsi="Arial" w:cs="Arial"/>
          <w:sz w:val="24"/>
          <w:szCs w:val="24"/>
        </w:rPr>
        <w:fldChar w:fldCharType="separate"/>
      </w:r>
      <w:r w:rsidR="00542782" w:rsidRPr="00FB7DEA">
        <w:rPr>
          <w:rFonts w:ascii="Arial" w:hAnsi="Arial" w:cs="Arial"/>
          <w:noProof/>
          <w:sz w:val="24"/>
          <w:szCs w:val="24"/>
        </w:rPr>
        <w:t>(Almeida et al., 2018)</w:t>
      </w:r>
      <w:r w:rsidR="00542782" w:rsidRPr="00FB7DEA">
        <w:rPr>
          <w:rFonts w:ascii="Arial" w:hAnsi="Arial" w:cs="Arial"/>
          <w:sz w:val="24"/>
          <w:szCs w:val="24"/>
        </w:rPr>
        <w:fldChar w:fldCharType="end"/>
      </w:r>
      <w:r w:rsidR="00542782" w:rsidRPr="00FB7DEA">
        <w:rPr>
          <w:rFonts w:ascii="Arial" w:hAnsi="Arial" w:cs="Arial"/>
          <w:sz w:val="20"/>
          <w:szCs w:val="20"/>
        </w:rPr>
        <w:t>.</w:t>
      </w:r>
    </w:p>
    <w:p w14:paraId="6D34F881" w14:textId="77777777" w:rsidR="00AD30D9" w:rsidRPr="00FB7DEA" w:rsidRDefault="0009628B" w:rsidP="00542782">
      <w:pPr>
        <w:spacing w:line="360" w:lineRule="auto"/>
        <w:ind w:firstLine="567"/>
        <w:jc w:val="both"/>
        <w:rPr>
          <w:rFonts w:ascii="Arial" w:hAnsi="Arial" w:cs="Arial"/>
          <w:sz w:val="24"/>
          <w:szCs w:val="24"/>
          <w:lang w:val="en-ID"/>
        </w:rPr>
      </w:pPr>
      <w:r w:rsidRPr="00FB7DEA">
        <w:rPr>
          <w:rFonts w:ascii="Arial" w:hAnsi="Arial" w:cs="Arial"/>
          <w:sz w:val="24"/>
          <w:szCs w:val="24"/>
          <w:lang w:val="en-ID"/>
        </w:rPr>
        <w:t xml:space="preserve">Kegiatan perawat saat melakukan kunjungan rumah terdiri dari </w:t>
      </w:r>
      <w:r w:rsidRPr="00FB7DEA">
        <w:rPr>
          <w:rFonts w:ascii="Arial" w:hAnsi="Arial" w:cs="Arial"/>
          <w:i/>
          <w:sz w:val="24"/>
          <w:szCs w:val="24"/>
          <w:lang w:val="en-ID"/>
        </w:rPr>
        <w:t xml:space="preserve">client engagement, client assessment </w:t>
      </w:r>
      <w:r w:rsidRPr="00FB7DEA">
        <w:rPr>
          <w:rFonts w:ascii="Arial" w:hAnsi="Arial" w:cs="Arial"/>
          <w:sz w:val="24"/>
          <w:szCs w:val="24"/>
          <w:lang w:val="en-ID"/>
        </w:rPr>
        <w:t xml:space="preserve">dan </w:t>
      </w:r>
      <w:r w:rsidRPr="00FB7DEA">
        <w:rPr>
          <w:rFonts w:ascii="Arial" w:hAnsi="Arial" w:cs="Arial"/>
          <w:i/>
          <w:sz w:val="24"/>
          <w:szCs w:val="24"/>
          <w:lang w:val="en-ID"/>
        </w:rPr>
        <w:t xml:space="preserve">client </w:t>
      </w:r>
      <w:r w:rsidRPr="00FB7DEA">
        <w:rPr>
          <w:rFonts w:ascii="Arial" w:hAnsi="Arial" w:cs="Arial"/>
          <w:i/>
          <w:sz w:val="24"/>
          <w:szCs w:val="24"/>
          <w:lang w:val="en-ID"/>
        </w:rPr>
        <w:lastRenderedPageBreak/>
        <w:t xml:space="preserve">teaching </w:t>
      </w:r>
      <w:r w:rsidRPr="00FB7DEA">
        <w:rPr>
          <w:rFonts w:ascii="Arial" w:hAnsi="Arial" w:cs="Arial"/>
          <w:i/>
          <w:sz w:val="24"/>
          <w:szCs w:val="24"/>
          <w:lang w:val="en-ID"/>
        </w:rPr>
        <w:fldChar w:fldCharType="begin" w:fldLock="1"/>
      </w:r>
      <w:r w:rsidRPr="00FB7DEA">
        <w:rPr>
          <w:rFonts w:ascii="Arial" w:hAnsi="Arial" w:cs="Arial"/>
          <w:i/>
          <w:sz w:val="24"/>
          <w:szCs w:val="24"/>
          <w:lang w:val="en-ID"/>
        </w:rPr>
        <w:instrText>ADDIN CSL_CITATION {"citationItems":[{"id":"ITEM-1","itemData":{"author":[{"dropping-particle":"","family":"Ersida","given":"","non-dropping-particle":"","parse-names":false,"suffix":""},{"dropping-particle":"","family":"Hermansyah","given":"","non-dropping-particle":"","parse-names":false,"suffix":""},{"dropping-particle":"","family":"Mutiawati","given":"Endang","non-dropping-particle":"","parse-names":false,"suffix":""}],"container-title":"Jurnal Ilmu Keperawatan","id":"ITEM-1","issue":"1","issued":{"date-parts":[["2016"]]},"page":"1-12","title":"Home Visit Perawat dan Kemandirian Keluarga dalam Perawatan Halusinasi pada Pasien Schizophrenia","type":"article-journal","volume":"4"},"uris":["http://www.mendeley.com/documents/?uuid=bcda43f5-9afa-4044-a9cf-b037e6fa2ecd"]}],"mendeley":{"formattedCitation":"(Ersida, Hermansyah, &amp; Mutiawati, 2016)","plainTextFormattedCitation":"(Ersida, Hermansyah, &amp; Mutiawati, 2016)","previouslyFormattedCitation":"(Ersida, Hermansyah, &amp; Mutiawati, 2016)"},"properties":{"noteIndex":0},"schema":"https://github.com/citation-style-language/schema/raw/master/csl-citation.json"}</w:instrText>
      </w:r>
      <w:r w:rsidRPr="00FB7DEA">
        <w:rPr>
          <w:rFonts w:ascii="Arial" w:hAnsi="Arial" w:cs="Arial"/>
          <w:i/>
          <w:sz w:val="24"/>
          <w:szCs w:val="24"/>
          <w:lang w:val="en-ID"/>
        </w:rPr>
        <w:fldChar w:fldCharType="separate"/>
      </w:r>
      <w:r w:rsidRPr="00FB7DEA">
        <w:rPr>
          <w:rFonts w:ascii="Arial" w:hAnsi="Arial" w:cs="Arial"/>
          <w:noProof/>
          <w:sz w:val="24"/>
          <w:szCs w:val="24"/>
          <w:lang w:val="en-ID"/>
        </w:rPr>
        <w:t>(Ersida, Hermansyah, &amp; Mutiawati, 2016)</w:t>
      </w:r>
      <w:r w:rsidRPr="00FB7DEA">
        <w:rPr>
          <w:rFonts w:ascii="Arial" w:hAnsi="Arial" w:cs="Arial"/>
          <w:i/>
          <w:sz w:val="24"/>
          <w:szCs w:val="24"/>
          <w:lang w:val="en-ID"/>
        </w:rPr>
        <w:fldChar w:fldCharType="end"/>
      </w:r>
      <w:r w:rsidRPr="00FB7DEA">
        <w:rPr>
          <w:rFonts w:ascii="Arial" w:hAnsi="Arial" w:cs="Arial"/>
          <w:i/>
          <w:sz w:val="24"/>
          <w:szCs w:val="24"/>
          <w:lang w:val="en-ID"/>
        </w:rPr>
        <w:t xml:space="preserve">. </w:t>
      </w:r>
      <w:r w:rsidRPr="00FB7DEA">
        <w:rPr>
          <w:rFonts w:ascii="Arial" w:hAnsi="Arial" w:cs="Arial"/>
          <w:sz w:val="24"/>
          <w:szCs w:val="24"/>
          <w:lang w:val="en-ID"/>
        </w:rPr>
        <w:t xml:space="preserve">Sementara studi lain menyebutkan bahwa kewajiban perawat saat melakukan kunjungan rumah harus mengoptimalkan kemampuannya dalam melakukan tindakan promosi kesehatan. Adapun tangung jawab edukator terdiri dari menjelaskan konsep dan fakta mengenai kesehatan, mendemonstrasikan prosedur perawatan dan pemeliharaan kesehatan, memperbaiki tingkah laku klien dan mengevaluasi kemajuan klien dalam belajar setelah dilakukan pendidikan kesehatan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author":[{"dropping-particle":"","family":"Andini","given":"Vici","non-dropping-particle":"","parse-names":false,"suffix":""},{"dropping-particle":"","family":"Sabrian","given":"Febriana","non-dropping-particle":"","parse-names":false,"suffix":""},{"dropping-particle":"","family":"Nauli","given":"Fathra Annis","non-dropping-particle":"","parse-names":false,"suffix":""}],"container-title":"Journal Of Medicine","id":"ITEM-1","issue":"2","issued":{"date-parts":[["2018"]]},"page":"268-277","title":"Persepsi Perawat Perkesmas Tentang Peran Perawat Sebagai Edukator di Puskesmas se-Kota Pekanbaru","type":"article-journal","volume":"5"},"uris":["http://www.mendeley.com/documents/?uuid=899647e9-52e3-4fce-a4eb-ba2864dec425"]}],"mendeley":{"formattedCitation":"(Andini, Sabrian, &amp; Nauli, 2018)","plainTextFormattedCitation":"(Andini, Sabrian, &amp; Nauli, 2018)","previouslyFormattedCitation":"(Andini, Sabrian, &amp; Nauli, 2018)"},"properties":{"noteIndex":0},"schema":"https://github.com/citation-style-language/schema/raw/master/csl-citation.json"}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(Andini, Sabrian, &amp; Nauli, 2018)</w:t>
      </w:r>
      <w:r w:rsidRPr="00FB7DEA">
        <w:rPr>
          <w:rFonts w:ascii="Arial" w:hAnsi="Arial" w:cs="Arial"/>
          <w:sz w:val="24"/>
          <w:szCs w:val="24"/>
          <w:lang w:val="en-ID"/>
        </w:rPr>
        <w:fldChar w:fldCharType="end"/>
      </w:r>
      <w:r w:rsidRPr="00FB7DEA">
        <w:rPr>
          <w:rFonts w:ascii="Arial" w:hAnsi="Arial" w:cs="Arial"/>
          <w:sz w:val="24"/>
          <w:szCs w:val="24"/>
          <w:lang w:val="en-ID"/>
        </w:rPr>
        <w:t xml:space="preserve">. Pendidikan kesehatan berkaitan dengan TBC saat di rumah menjadi sangat penting karena menjadi upaya tindak lanjut dari kegiatan yang telah dilaksanakan di Puskesmas. Hal ini bertujuan meningkatkan keterampilan keluarga dalam melakukan pengendalian infeksi </w:t>
      </w:r>
      <w:r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{"citationItems":[{"id":"ITEM-1","itemData":{"DOI":"10.1186/s12889-017-4825-3","author":[{"dropping-particle":"","family":"Kigozi","given":"N Gladys","non-dropping-particle":"","parse-names":false,"suffix":""},{"dropping-particle":"","family":"Heunis","given":"J Christo","non-dropping-particle":"","parse-names":false,"suffix":""},{"dropping-particle":"","family":"Engelbrecht","given":"Michelle C","non-dropping-particle":"","parse-names":false,"suffix":""},{"dropping-particle":"Van","family":"Rensburg","given":"André P Janse","non-dropping-particle":"","parse-names":false,"suffix":""},{"dropping-particle":"Van","family":"Rensburg","given":"H C J Dingie","non-dropping-particle":"","parse-names":false,"suffix":""}],"container-title":"BMC Public Health","id":"ITEM-1","issued":{"date-parts":[["2017"]]},"page":"1-8","publisher":"BMC Public Health","title":"Tuberculosis knowledge , attitudes and practices of patients at primary health care facilities in a South African metropolitan : research towards improved health education","type":"article-journal","volume":"17"},"uris":["http://www.mendeley.com/documents/?uuid=f68dc381-760e-44f5-a6d0-79ee06fec951"]}],"mendeley":{"formattedCitation":"(Kigozi, Heunis, Engelbrecht, Rensburg, &amp; Rensburg, 2017)","plainTextFormattedCitation":"(Kigozi, Heunis, Engelbrecht, Rensburg, &amp; Rensburg, 2017)","previouslyFormattedCitation":"(Kigozi, Heunis, Engelbrecht, Rensburg, &amp; Rensburg, 2017)"},"properties":{"noteIndex":0},"schema":"https://github.com/citation-style-language/schema/raw/master/csl-citation.json"}</w:instrText>
      </w:r>
      <w:r w:rsidRPr="00FB7DEA">
        <w:rPr>
          <w:rFonts w:ascii="Arial" w:hAnsi="Arial" w:cs="Arial"/>
          <w:sz w:val="24"/>
          <w:szCs w:val="24"/>
          <w:lang w:val="en-ID"/>
        </w:rPr>
        <w:fldChar w:fldCharType="separate"/>
      </w:r>
      <w:r w:rsidRPr="00FB7DEA">
        <w:rPr>
          <w:rFonts w:ascii="Arial" w:hAnsi="Arial" w:cs="Arial"/>
          <w:noProof/>
          <w:sz w:val="24"/>
          <w:szCs w:val="24"/>
          <w:lang w:val="en-ID"/>
        </w:rPr>
        <w:t>(Kigozi, Heunis, Engelbrecht, Rensburg, &amp; Rensburg, 2017)</w:t>
      </w:r>
      <w:r w:rsidRPr="00FB7DEA">
        <w:rPr>
          <w:rFonts w:ascii="Arial" w:hAnsi="Arial" w:cs="Arial"/>
          <w:sz w:val="24"/>
          <w:szCs w:val="24"/>
          <w:lang w:val="en-ID"/>
        </w:rPr>
        <w:fldChar w:fldCharType="end"/>
      </w:r>
      <w:r w:rsidRPr="00FB7DEA">
        <w:rPr>
          <w:rFonts w:ascii="Arial" w:hAnsi="Arial" w:cs="Arial"/>
          <w:sz w:val="24"/>
          <w:szCs w:val="24"/>
          <w:lang w:val="en-ID"/>
        </w:rPr>
        <w:t xml:space="preserve">. </w:t>
      </w:r>
      <w:r w:rsidR="00A04F60" w:rsidRPr="00FB7DEA">
        <w:rPr>
          <w:rFonts w:ascii="Arial" w:hAnsi="Arial" w:cs="Arial"/>
          <w:sz w:val="24"/>
          <w:szCs w:val="24"/>
          <w:lang w:val="en-ID"/>
        </w:rPr>
        <w:t xml:space="preserve">Dari hasil analisa kualitatif terdapat dua keuntungan yang didapatkan oleh keluarga yakni peningkatan keterampilan perawatan dan menguatkan hubungan keluarga dengan fasilitas pelayanan kesehatan. Sejalan dengan penelitian sebelumnya yang </w:t>
      </w:r>
      <w:r w:rsidR="00A04F60" w:rsidRPr="00FB7DEA">
        <w:rPr>
          <w:rFonts w:ascii="Arial" w:hAnsi="Arial" w:cs="Arial"/>
          <w:sz w:val="24"/>
          <w:szCs w:val="24"/>
          <w:lang w:val="en-ID"/>
        </w:rPr>
        <w:lastRenderedPageBreak/>
        <w:t xml:space="preserve">mengungkapkan bahwa </w:t>
      </w:r>
      <w:r w:rsidR="00A04F60" w:rsidRPr="00FB7DEA">
        <w:rPr>
          <w:rFonts w:ascii="Arial" w:hAnsi="Arial" w:cs="Arial"/>
          <w:i/>
          <w:sz w:val="24"/>
          <w:szCs w:val="24"/>
          <w:lang w:val="en-ID"/>
        </w:rPr>
        <w:t xml:space="preserve">Family Centered Care </w:t>
      </w:r>
      <w:r w:rsidR="00A04F60" w:rsidRPr="00FB7DEA">
        <w:rPr>
          <w:rFonts w:ascii="Arial" w:hAnsi="Arial" w:cs="Arial"/>
          <w:sz w:val="24"/>
          <w:szCs w:val="24"/>
          <w:lang w:val="en-ID"/>
        </w:rPr>
        <w:t xml:space="preserve">merupakan metode yang sangat baik dalam meningkatkan asuhan keperawatan keluarga. Hal ini dikarenakan dalam metode tersebut terjalin komunikasi berbagi informasi, adanya rasa hormat dan adanya kolaborasi dengan keluarga. Keperawatan keluarga akan sangat efektif terjadi apabila perawat perlu berkolaborasi dengan keluarga sebagai pemilik transformasi budaya dalam perawatan kesehatan, karena keyakinan rasional yang dimiliki oleh perawat biasanya menjadi hambatan bagi keluarga yang memiliki keyakinan budaya yang kuat </w:t>
      </w:r>
      <w:r w:rsidR="00A04F60" w:rsidRPr="00FB7DEA">
        <w:rPr>
          <w:rFonts w:ascii="Arial" w:hAnsi="Arial" w:cs="Arial"/>
          <w:sz w:val="24"/>
          <w:szCs w:val="24"/>
          <w:lang w:val="en-ID"/>
        </w:rPr>
        <w:fldChar w:fldCharType="begin" w:fldLock="1"/>
      </w:r>
      <w:r w:rsidRPr="00FB7DEA">
        <w:rPr>
          <w:rFonts w:ascii="Arial" w:hAnsi="Arial" w:cs="Arial"/>
          <w:sz w:val="24"/>
          <w:szCs w:val="24"/>
          <w:lang w:val="en-ID"/>
        </w:rPr>
        <w:instrText>ADDIN CSL_CITATION {"citationItems":[{"id":"ITEM-1","itemData":{"DOI":"10.1007/s11606-015-3359-6","author":[{"dropping-particle":"","family":"Wolff","given":"Jennifer L","non-dropping-particle":"","parse-names":false,"suffix":""},{"dropping-particle":"","family":"Boyd","given":"Cynthia M","non-dropping-particle":"","parse-names":false,"suffix":""}],"container-title":"Journal Gen Intern Medical","id":"ITEM-1","issue":"10","issued":{"date-parts":[["2015"]]},"page":"1497-1505","title":"A Look at Person-Centered and Family-Centered Care Among Older Adults : Results from a National Survey","type":"article-journal","volume":"30"},"uris":["http://www.mendeley.com/documents/?uuid=8e13c23c-08b1-4974-a2d9-494c0e2e98d4"]},{"id":"ITEM-2","itemData":{"DOI":"10.1371/journal.pone.0167559","author":[{"dropping-particle":"","family":"Khanal","given":"Sudeepa","non-dropping-particle":"","parse-names":false,"suffix":""},{"dropping-particle":"","family":"Elsey","given":"Helen","non-dropping-particle":"","parse-names":false,"suffix":""},{"dropping-particle":"","family":"King","given":"Rebecca","non-dropping-particle":"","parse-names":false,"suffix":""},{"dropping-particle":"","family":"Baral","given":"Sushil C","non-dropping-particle":"","parse-names":false,"suffix":""},{"dropping-particle":"","family":"Bhatta","given":"Bharat Raj","non-dropping-particle":"","parse-names":false,"suffix":""},{"dropping-particle":"","family":"Newell","given":"James N","non-dropping-particle":"","parse-names":false,"suffix":""}],"container-title":"PLoS ONE","id":"ITEM-2","issue":"1","issued":{"date-parts":[["2017"]]},"page":"1-17","title":"Development of a Patient-Centred , Psychosocial Support Intervention for Multi- Drug-Resistant Tuberculosis ( MDR-TB ) Care in Nepal","type":"article-journal","volume":"12"},"uris":["http://www.mendeley.com/documents/?uuid=13f38f6e-d75b-4c0e-aefa-b9161e6246b2"]}],"mendeley":{"formattedCitation":"(Khanal et al., 2017; Wolff &amp; Boyd, 2015)","plainTextFormattedCitation":"(Khanal et al., 2017; Wolff &amp; Boyd, 2015)","previouslyFormattedCitation":"(Khanal et al., 2017; Wolff &amp; Boyd, 2015)"},"properties":{"noteIndex":0},"schema":"https://github.com/citation-style-language/schema/raw/master/csl-citation.json"}</w:instrText>
      </w:r>
      <w:r w:rsidR="00A04F60" w:rsidRPr="00FB7DEA">
        <w:rPr>
          <w:rFonts w:ascii="Arial" w:hAnsi="Arial" w:cs="Arial"/>
          <w:sz w:val="24"/>
          <w:szCs w:val="24"/>
          <w:lang w:val="en-ID"/>
        </w:rPr>
        <w:fldChar w:fldCharType="separate"/>
      </w:r>
      <w:r w:rsidR="00A04F60" w:rsidRPr="00FB7DEA">
        <w:rPr>
          <w:rFonts w:ascii="Arial" w:hAnsi="Arial" w:cs="Arial"/>
          <w:noProof/>
          <w:sz w:val="24"/>
          <w:szCs w:val="24"/>
          <w:lang w:val="en-ID"/>
        </w:rPr>
        <w:t>(Khanal et al., 2017; Wolff &amp; Boyd, 2015)</w:t>
      </w:r>
      <w:r w:rsidR="00A04F60" w:rsidRPr="00FB7DEA">
        <w:rPr>
          <w:rFonts w:ascii="Arial" w:hAnsi="Arial" w:cs="Arial"/>
          <w:sz w:val="24"/>
          <w:szCs w:val="24"/>
          <w:lang w:val="en-ID"/>
        </w:rPr>
        <w:fldChar w:fldCharType="end"/>
      </w:r>
      <w:r w:rsidR="00A04F60" w:rsidRPr="00FB7DEA">
        <w:rPr>
          <w:rFonts w:ascii="Arial" w:hAnsi="Arial" w:cs="Arial"/>
          <w:sz w:val="24"/>
          <w:szCs w:val="24"/>
          <w:lang w:val="en-ID"/>
        </w:rPr>
        <w:t>.</w:t>
      </w:r>
    </w:p>
    <w:p w14:paraId="242E681F" w14:textId="77777777" w:rsidR="00AD30D9" w:rsidRPr="00ED492C" w:rsidRDefault="00AD30D9" w:rsidP="00ED492C">
      <w:pPr>
        <w:spacing w:line="360" w:lineRule="auto"/>
        <w:jc w:val="both"/>
        <w:rPr>
          <w:rFonts w:ascii="Arial" w:hAnsi="Arial" w:cs="Arial"/>
          <w:b/>
          <w:sz w:val="24"/>
          <w:szCs w:val="24"/>
          <w:lang w:val="en-ID"/>
        </w:rPr>
      </w:pPr>
      <w:r w:rsidRPr="00ED492C">
        <w:rPr>
          <w:rFonts w:ascii="Arial" w:hAnsi="Arial" w:cs="Arial"/>
          <w:b/>
          <w:sz w:val="24"/>
          <w:szCs w:val="24"/>
          <w:lang w:val="en-ID"/>
        </w:rPr>
        <w:t>KESIMPULAN</w:t>
      </w:r>
    </w:p>
    <w:p w14:paraId="235D3F76" w14:textId="77777777" w:rsidR="00CB46A3" w:rsidRPr="00FB7DEA" w:rsidRDefault="00CB46A3" w:rsidP="00CB46A3">
      <w:pPr>
        <w:spacing w:line="360" w:lineRule="auto"/>
        <w:jc w:val="both"/>
        <w:rPr>
          <w:rFonts w:ascii="Arial" w:hAnsi="Arial" w:cs="Arial"/>
          <w:sz w:val="24"/>
          <w:szCs w:val="24"/>
          <w:lang w:val="en-ID"/>
        </w:rPr>
      </w:pPr>
      <w:r w:rsidRPr="00FB7DEA">
        <w:rPr>
          <w:rFonts w:ascii="Arial" w:hAnsi="Arial" w:cs="Arial"/>
          <w:sz w:val="24"/>
          <w:szCs w:val="24"/>
          <w:lang w:val="en-ID"/>
        </w:rPr>
        <w:t xml:space="preserve">Kinerja perawat menjadi variabel yang paling berhubungan dengan upaya pencegahan tuberkulosis paru oleh keluarga. </w:t>
      </w:r>
      <w:r w:rsidR="009656E9" w:rsidRPr="00FB7DEA">
        <w:rPr>
          <w:rFonts w:ascii="Arial" w:hAnsi="Arial" w:cs="Arial"/>
          <w:sz w:val="24"/>
          <w:szCs w:val="24"/>
          <w:lang w:val="en-ID"/>
        </w:rPr>
        <w:t xml:space="preserve">Sehinga dalam hal ini pentingnya Pusat Kesehatan Masyarakat (Puskesmas) memberikan pelatihan kepada perawat untuk meningkatkan kualitas dan kapabilitas dalam memberikan layanan asuhan keperawatan keluarga. Hal ini </w:t>
      </w:r>
      <w:r w:rsidR="009656E9" w:rsidRPr="00FB7DEA">
        <w:rPr>
          <w:rFonts w:ascii="Arial" w:hAnsi="Arial" w:cs="Arial"/>
          <w:sz w:val="24"/>
          <w:szCs w:val="24"/>
          <w:lang w:val="en-ID"/>
        </w:rPr>
        <w:lastRenderedPageBreak/>
        <w:t>memberikan dampak bagi peningkatan pengetahuan, sikap dan keterampilan keluarga dalam melakukan upaya pencegahan tuberkulosis di rumah. Keluarga diharapkan tidak hanya mampu mengenali penyakit ini tapi mampu melakukan upaya prmotif dan preventif di lingkungan keluarga, kelompok maupun masyarakat</w:t>
      </w:r>
      <w:r w:rsidR="005E3970" w:rsidRPr="00FB7DEA">
        <w:rPr>
          <w:rFonts w:ascii="Arial" w:hAnsi="Arial" w:cs="Arial"/>
          <w:sz w:val="24"/>
          <w:szCs w:val="24"/>
          <w:lang w:val="en-ID"/>
        </w:rPr>
        <w:t>.</w:t>
      </w:r>
    </w:p>
    <w:p w14:paraId="6891FA6C" w14:textId="7B8AA964" w:rsidR="00F66B89" w:rsidRPr="00FB7DEA" w:rsidRDefault="00553A67" w:rsidP="00F66B89">
      <w:pPr>
        <w:spacing w:after="0" w:line="360" w:lineRule="auto"/>
        <w:jc w:val="both"/>
        <w:rPr>
          <w:rFonts w:ascii="Arial" w:hAnsi="Arial" w:cs="Arial"/>
          <w:b/>
          <w:sz w:val="24"/>
          <w:szCs w:val="24"/>
        </w:rPr>
      </w:pPr>
      <w:r w:rsidRPr="00FB7DEA">
        <w:rPr>
          <w:rFonts w:ascii="Arial" w:hAnsi="Arial" w:cs="Arial"/>
          <w:b/>
          <w:sz w:val="24"/>
          <w:szCs w:val="24"/>
        </w:rPr>
        <w:t>DAFTAR PUSTAKA</w:t>
      </w:r>
    </w:p>
    <w:p w14:paraId="43410149" w14:textId="77777777" w:rsidR="00542782" w:rsidRPr="00FB7DEA" w:rsidRDefault="0090748F"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sz w:val="24"/>
          <w:szCs w:val="24"/>
        </w:rPr>
        <w:fldChar w:fldCharType="begin" w:fldLock="1"/>
      </w:r>
      <w:r w:rsidRPr="00FB7DEA">
        <w:rPr>
          <w:rFonts w:ascii="Arial" w:hAnsi="Arial" w:cs="Arial"/>
          <w:sz w:val="24"/>
          <w:szCs w:val="24"/>
        </w:rPr>
        <w:instrText xml:space="preserve">ADDIN Mendeley Bibliography CSL_BIBLIOGRAPHY </w:instrText>
      </w:r>
      <w:r w:rsidRPr="00FB7DEA">
        <w:rPr>
          <w:rFonts w:ascii="Arial" w:hAnsi="Arial" w:cs="Arial"/>
          <w:sz w:val="24"/>
          <w:szCs w:val="24"/>
        </w:rPr>
        <w:fldChar w:fldCharType="separate"/>
      </w:r>
      <w:r w:rsidR="00542782" w:rsidRPr="00FB7DEA">
        <w:rPr>
          <w:rFonts w:ascii="Arial" w:hAnsi="Arial" w:cs="Arial"/>
          <w:noProof/>
          <w:sz w:val="24"/>
          <w:szCs w:val="24"/>
        </w:rPr>
        <w:t xml:space="preserve">Agustina, R., Dartanto, T., Sitompul, R., Susiloretni, K. A., Achadi, E. L., Taher, A., … Sungkar, S. (2018). Review Universal health coverage in Indonesia : concept , progress , and challenges. </w:t>
      </w:r>
      <w:r w:rsidR="00542782" w:rsidRPr="00FB7DEA">
        <w:rPr>
          <w:rFonts w:ascii="Arial" w:hAnsi="Arial" w:cs="Arial"/>
          <w:i/>
          <w:iCs/>
          <w:noProof/>
          <w:sz w:val="24"/>
          <w:szCs w:val="24"/>
        </w:rPr>
        <w:t>Lancet Journal</w:t>
      </w:r>
      <w:r w:rsidR="00542782" w:rsidRPr="00FB7DEA">
        <w:rPr>
          <w:rFonts w:ascii="Arial" w:hAnsi="Arial" w:cs="Arial"/>
          <w:noProof/>
          <w:sz w:val="24"/>
          <w:szCs w:val="24"/>
        </w:rPr>
        <w:t xml:space="preserve">, </w:t>
      </w:r>
      <w:r w:rsidR="00542782" w:rsidRPr="00FB7DEA">
        <w:rPr>
          <w:rFonts w:ascii="Arial" w:hAnsi="Arial" w:cs="Arial"/>
          <w:i/>
          <w:iCs/>
          <w:noProof/>
          <w:sz w:val="24"/>
          <w:szCs w:val="24"/>
        </w:rPr>
        <w:t>6736</w:t>
      </w:r>
      <w:r w:rsidR="00542782" w:rsidRPr="00FB7DEA">
        <w:rPr>
          <w:rFonts w:ascii="Arial" w:hAnsi="Arial" w:cs="Arial"/>
          <w:noProof/>
          <w:sz w:val="24"/>
          <w:szCs w:val="24"/>
        </w:rPr>
        <w:t>(18), 1–28. https://doi.org/10.1016/S0140-6736(18)31647-7</w:t>
      </w:r>
    </w:p>
    <w:p w14:paraId="2FDB379F"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Al-Makhaita, H. M., Sabra, A. A., &amp; Hafez, A. S. (2014). Job performance among nurses working in two different health care levels , eastern saudi arabia : A comparative study. </w:t>
      </w:r>
      <w:r w:rsidRPr="00FB7DEA">
        <w:rPr>
          <w:rFonts w:ascii="Arial" w:hAnsi="Arial" w:cs="Arial"/>
          <w:i/>
          <w:iCs/>
          <w:noProof/>
          <w:sz w:val="24"/>
          <w:szCs w:val="24"/>
        </w:rPr>
        <w:t>International Journal of Medical Science and Public Health</w:t>
      </w:r>
      <w:r w:rsidRPr="00FB7DEA">
        <w:rPr>
          <w:rFonts w:ascii="Arial" w:hAnsi="Arial" w:cs="Arial"/>
          <w:noProof/>
          <w:sz w:val="24"/>
          <w:szCs w:val="24"/>
        </w:rPr>
        <w:t xml:space="preserve">, </w:t>
      </w:r>
      <w:r w:rsidRPr="00FB7DEA">
        <w:rPr>
          <w:rFonts w:ascii="Arial" w:hAnsi="Arial" w:cs="Arial"/>
          <w:i/>
          <w:iCs/>
          <w:noProof/>
          <w:sz w:val="24"/>
          <w:szCs w:val="24"/>
        </w:rPr>
        <w:t>3</w:t>
      </w:r>
      <w:r w:rsidRPr="00FB7DEA">
        <w:rPr>
          <w:rFonts w:ascii="Arial" w:hAnsi="Arial" w:cs="Arial"/>
          <w:noProof/>
          <w:sz w:val="24"/>
          <w:szCs w:val="24"/>
        </w:rPr>
        <w:t>(7), 832–837. https://doi.org/10.5455/ijmsph.2014.240420142</w:t>
      </w:r>
    </w:p>
    <w:p w14:paraId="07F18A09"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Almeida, Â. S., Lima, S. V. M. A., Diniz, F. S., Silva, C. C. da, Ribeiro, C. J. N., Santos, P. L. dos, … Nunes, M. A. P. (2018). Nurses ’ Knowledge of The Family Health Strategy on Tuberculosis. </w:t>
      </w:r>
      <w:r w:rsidRPr="00FB7DEA">
        <w:rPr>
          <w:rFonts w:ascii="Arial" w:hAnsi="Arial" w:cs="Arial"/>
          <w:i/>
          <w:iCs/>
          <w:noProof/>
          <w:sz w:val="24"/>
          <w:szCs w:val="24"/>
        </w:rPr>
        <w:t>Journal of Nursing</w:t>
      </w:r>
      <w:r w:rsidRPr="00FB7DEA">
        <w:rPr>
          <w:rFonts w:ascii="Arial" w:hAnsi="Arial" w:cs="Arial"/>
          <w:noProof/>
          <w:sz w:val="24"/>
          <w:szCs w:val="24"/>
        </w:rPr>
        <w:t xml:space="preserve">, </w:t>
      </w:r>
      <w:r w:rsidRPr="00FB7DEA">
        <w:rPr>
          <w:rFonts w:ascii="Arial" w:hAnsi="Arial" w:cs="Arial"/>
          <w:i/>
          <w:iCs/>
          <w:noProof/>
          <w:sz w:val="24"/>
          <w:szCs w:val="24"/>
        </w:rPr>
        <w:t>12</w:t>
      </w:r>
      <w:r w:rsidRPr="00FB7DEA">
        <w:rPr>
          <w:rFonts w:ascii="Arial" w:hAnsi="Arial" w:cs="Arial"/>
          <w:noProof/>
          <w:sz w:val="24"/>
          <w:szCs w:val="24"/>
        </w:rPr>
        <w:t>(11), 2994–3000. Retrieved from https://doi.org/10.5205/1981-8963-v12i11a235890p2994-3000-2018</w:t>
      </w:r>
    </w:p>
    <w:p w14:paraId="58492262"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Amperaningsih, Y., &amp; Agustanti, D. (2013). Kinerja perawat dalam </w:t>
      </w:r>
      <w:r w:rsidRPr="00FB7DEA">
        <w:rPr>
          <w:rFonts w:ascii="Arial" w:hAnsi="Arial" w:cs="Arial"/>
          <w:noProof/>
          <w:sz w:val="24"/>
          <w:szCs w:val="24"/>
        </w:rPr>
        <w:lastRenderedPageBreak/>
        <w:t xml:space="preserve">pelaksanaan perkesmas. </w:t>
      </w:r>
      <w:r w:rsidRPr="00FB7DEA">
        <w:rPr>
          <w:rFonts w:ascii="Arial" w:hAnsi="Arial" w:cs="Arial"/>
          <w:i/>
          <w:iCs/>
          <w:noProof/>
          <w:sz w:val="24"/>
          <w:szCs w:val="24"/>
        </w:rPr>
        <w:t>Jurnal Kesehatan</w:t>
      </w:r>
      <w:r w:rsidRPr="00FB7DEA">
        <w:rPr>
          <w:rFonts w:ascii="Arial" w:hAnsi="Arial" w:cs="Arial"/>
          <w:noProof/>
          <w:sz w:val="24"/>
          <w:szCs w:val="24"/>
        </w:rPr>
        <w:t xml:space="preserve">, </w:t>
      </w:r>
      <w:r w:rsidRPr="00FB7DEA">
        <w:rPr>
          <w:rFonts w:ascii="Arial" w:hAnsi="Arial" w:cs="Arial"/>
          <w:i/>
          <w:iCs/>
          <w:noProof/>
          <w:sz w:val="24"/>
          <w:szCs w:val="24"/>
        </w:rPr>
        <w:t>IV</w:t>
      </w:r>
      <w:r w:rsidRPr="00FB7DEA">
        <w:rPr>
          <w:rFonts w:ascii="Arial" w:hAnsi="Arial" w:cs="Arial"/>
          <w:noProof/>
          <w:sz w:val="24"/>
          <w:szCs w:val="24"/>
        </w:rPr>
        <w:t>, 204–213. https://doi.org/10.26630/jk.v4i1.1</w:t>
      </w:r>
    </w:p>
    <w:p w14:paraId="08B8DC67"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Andini, V., Sabrian, F., &amp; Nauli, F. A. (2018). Persepsi Perawat Perkesmas Tentang Peran Perawat Sebagai Edukator di Puskesmas se-Kota Pekanbaru. </w:t>
      </w:r>
      <w:r w:rsidRPr="00FB7DEA">
        <w:rPr>
          <w:rFonts w:ascii="Arial" w:hAnsi="Arial" w:cs="Arial"/>
          <w:i/>
          <w:iCs/>
          <w:noProof/>
          <w:sz w:val="24"/>
          <w:szCs w:val="24"/>
        </w:rPr>
        <w:t>Journal Of Medicine</w:t>
      </w:r>
      <w:r w:rsidRPr="00FB7DEA">
        <w:rPr>
          <w:rFonts w:ascii="Arial" w:hAnsi="Arial" w:cs="Arial"/>
          <w:noProof/>
          <w:sz w:val="24"/>
          <w:szCs w:val="24"/>
        </w:rPr>
        <w:t xml:space="preserve">, </w:t>
      </w:r>
      <w:r w:rsidRPr="00FB7DEA">
        <w:rPr>
          <w:rFonts w:ascii="Arial" w:hAnsi="Arial" w:cs="Arial"/>
          <w:i/>
          <w:iCs/>
          <w:noProof/>
          <w:sz w:val="24"/>
          <w:szCs w:val="24"/>
        </w:rPr>
        <w:t>5</w:t>
      </w:r>
      <w:r w:rsidRPr="00FB7DEA">
        <w:rPr>
          <w:rFonts w:ascii="Arial" w:hAnsi="Arial" w:cs="Arial"/>
          <w:noProof/>
          <w:sz w:val="24"/>
          <w:szCs w:val="24"/>
        </w:rPr>
        <w:t>(2), 268–277.</w:t>
      </w:r>
    </w:p>
    <w:p w14:paraId="36EC03E1"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Brown, C., Looman, W. S., &amp; Garwick, A. E. (2017). School Nurse Perceptions of Nurse – Family Relationships in the Care of Elementary Students With Chronic Conditions. </w:t>
      </w:r>
      <w:r w:rsidRPr="00FB7DEA">
        <w:rPr>
          <w:rFonts w:ascii="Arial" w:hAnsi="Arial" w:cs="Arial"/>
          <w:i/>
          <w:iCs/>
          <w:noProof/>
          <w:sz w:val="24"/>
          <w:szCs w:val="24"/>
        </w:rPr>
        <w:t>The Journal of School Nursing</w:t>
      </w:r>
      <w:r w:rsidRPr="00FB7DEA">
        <w:rPr>
          <w:rFonts w:ascii="Arial" w:hAnsi="Arial" w:cs="Arial"/>
          <w:noProof/>
          <w:sz w:val="24"/>
          <w:szCs w:val="24"/>
        </w:rPr>
        <w:t>, 1–11. https://doi.org/10.1177/1059840517741944</w:t>
      </w:r>
    </w:p>
    <w:p w14:paraId="175DABE1"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Dickson, C. A. W., McVittie, C., &amp; Kapilashrami, K. (2017). Expertise in action: Insights into the dynamic nature of expertise in community-based nursing, </w:t>
      </w:r>
      <w:r w:rsidRPr="00FB7DEA">
        <w:rPr>
          <w:rFonts w:ascii="Arial" w:hAnsi="Arial" w:cs="Arial"/>
          <w:i/>
          <w:iCs/>
          <w:noProof/>
          <w:sz w:val="24"/>
          <w:szCs w:val="24"/>
        </w:rPr>
        <w:t>12</w:t>
      </w:r>
      <w:r w:rsidRPr="00FB7DEA">
        <w:rPr>
          <w:rFonts w:ascii="Arial" w:hAnsi="Arial" w:cs="Arial"/>
          <w:noProof/>
          <w:sz w:val="24"/>
          <w:szCs w:val="24"/>
        </w:rPr>
        <w:t>(10), 3218–3221. https://doi.org/10.1111/ijlh.12426</w:t>
      </w:r>
    </w:p>
    <w:p w14:paraId="7F9781BE"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Ersida, Hermansyah, &amp; Mutiawati, E. (2016). Home Visit Perawat dan Kemandirian Keluarga dalam Perawatan Halusinasi pada Pasien Schizophrenia. </w:t>
      </w:r>
      <w:r w:rsidRPr="00FB7DEA">
        <w:rPr>
          <w:rFonts w:ascii="Arial" w:hAnsi="Arial" w:cs="Arial"/>
          <w:i/>
          <w:iCs/>
          <w:noProof/>
          <w:sz w:val="24"/>
          <w:szCs w:val="24"/>
        </w:rPr>
        <w:t>Jurnal Ilmu Keperawatan</w:t>
      </w:r>
      <w:r w:rsidRPr="00FB7DEA">
        <w:rPr>
          <w:rFonts w:ascii="Arial" w:hAnsi="Arial" w:cs="Arial"/>
          <w:noProof/>
          <w:sz w:val="24"/>
          <w:szCs w:val="24"/>
        </w:rPr>
        <w:t xml:space="preserve">, </w:t>
      </w:r>
      <w:r w:rsidRPr="00FB7DEA">
        <w:rPr>
          <w:rFonts w:ascii="Arial" w:hAnsi="Arial" w:cs="Arial"/>
          <w:i/>
          <w:iCs/>
          <w:noProof/>
          <w:sz w:val="24"/>
          <w:szCs w:val="24"/>
        </w:rPr>
        <w:t>4</w:t>
      </w:r>
      <w:r w:rsidRPr="00FB7DEA">
        <w:rPr>
          <w:rFonts w:ascii="Arial" w:hAnsi="Arial" w:cs="Arial"/>
          <w:noProof/>
          <w:sz w:val="24"/>
          <w:szCs w:val="24"/>
        </w:rPr>
        <w:t>(1), 1–12.</w:t>
      </w:r>
    </w:p>
    <w:p w14:paraId="72596043"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Furlan, M. C. R., Gonzales, R. I. C., &amp; Marcon, S. S. (2015). Performance of tuberculosis control services in municipalities of Paraná : family centeredness. </w:t>
      </w:r>
      <w:r w:rsidRPr="00FB7DEA">
        <w:rPr>
          <w:rFonts w:ascii="Arial" w:hAnsi="Arial" w:cs="Arial"/>
          <w:i/>
          <w:iCs/>
          <w:noProof/>
          <w:sz w:val="24"/>
          <w:szCs w:val="24"/>
        </w:rPr>
        <w:t>Revista Gaúcha de Enfermagem</w:t>
      </w:r>
      <w:r w:rsidRPr="00FB7DEA">
        <w:rPr>
          <w:rFonts w:ascii="Arial" w:hAnsi="Arial" w:cs="Arial"/>
          <w:noProof/>
          <w:sz w:val="24"/>
          <w:szCs w:val="24"/>
        </w:rPr>
        <w:t xml:space="preserve">, </w:t>
      </w:r>
      <w:r w:rsidRPr="00FB7DEA">
        <w:rPr>
          <w:rFonts w:ascii="Arial" w:hAnsi="Arial" w:cs="Arial"/>
          <w:i/>
          <w:iCs/>
          <w:noProof/>
          <w:sz w:val="24"/>
          <w:szCs w:val="24"/>
        </w:rPr>
        <w:t>36</w:t>
      </w:r>
      <w:r w:rsidRPr="00FB7DEA">
        <w:rPr>
          <w:rFonts w:ascii="Arial" w:hAnsi="Arial" w:cs="Arial"/>
          <w:noProof/>
          <w:sz w:val="24"/>
          <w:szCs w:val="24"/>
        </w:rPr>
        <w:t>, 102–110. https://doi.org/10.1590/1983- 1447.2015.esp.55869</w:t>
      </w:r>
    </w:p>
    <w:p w14:paraId="69CEEF7C"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Gelderen, S. Van, Krumwiede, N., &amp; Christian, A. (2016). Teaching Family Nursing Through Simulation : Family-Care Rubric Development. </w:t>
      </w:r>
      <w:r w:rsidRPr="00FB7DEA">
        <w:rPr>
          <w:rFonts w:ascii="Arial" w:hAnsi="Arial" w:cs="Arial"/>
          <w:i/>
          <w:iCs/>
          <w:noProof/>
          <w:sz w:val="24"/>
          <w:szCs w:val="24"/>
        </w:rPr>
        <w:t>Clinical Simulation in Nursing</w:t>
      </w:r>
      <w:r w:rsidRPr="00FB7DEA">
        <w:rPr>
          <w:rFonts w:ascii="Arial" w:hAnsi="Arial" w:cs="Arial"/>
          <w:noProof/>
          <w:sz w:val="24"/>
          <w:szCs w:val="24"/>
        </w:rPr>
        <w:t xml:space="preserve">, </w:t>
      </w:r>
      <w:r w:rsidRPr="00FB7DEA">
        <w:rPr>
          <w:rFonts w:ascii="Arial" w:hAnsi="Arial" w:cs="Arial"/>
          <w:i/>
          <w:iCs/>
          <w:noProof/>
          <w:sz w:val="24"/>
          <w:szCs w:val="24"/>
        </w:rPr>
        <w:t>12</w:t>
      </w:r>
      <w:r w:rsidRPr="00FB7DEA">
        <w:rPr>
          <w:rFonts w:ascii="Arial" w:hAnsi="Arial" w:cs="Arial"/>
          <w:noProof/>
          <w:sz w:val="24"/>
          <w:szCs w:val="24"/>
        </w:rPr>
        <w:t>(5), 159–170. https://doi.org/10.1016/j.ecns.2016.01.002</w:t>
      </w:r>
    </w:p>
    <w:p w14:paraId="42C65FB5"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lastRenderedPageBreak/>
        <w:t xml:space="preserve">Gusdal, A. K., Josefsson, K., Adolfsson, E. T., &amp; Martin, L. (2017). Nurses ’ attitudes toward family importance in heart failure care. </w:t>
      </w:r>
      <w:r w:rsidRPr="00FB7DEA">
        <w:rPr>
          <w:rFonts w:ascii="Arial" w:hAnsi="Arial" w:cs="Arial"/>
          <w:i/>
          <w:iCs/>
          <w:noProof/>
          <w:sz w:val="24"/>
          <w:szCs w:val="24"/>
        </w:rPr>
        <w:t>European Journal of Cardiovascular Nursing</w:t>
      </w:r>
      <w:r w:rsidRPr="00FB7DEA">
        <w:rPr>
          <w:rFonts w:ascii="Arial" w:hAnsi="Arial" w:cs="Arial"/>
          <w:noProof/>
          <w:sz w:val="24"/>
          <w:szCs w:val="24"/>
        </w:rPr>
        <w:t xml:space="preserve">, </w:t>
      </w:r>
      <w:r w:rsidRPr="00FB7DEA">
        <w:rPr>
          <w:rFonts w:ascii="Arial" w:hAnsi="Arial" w:cs="Arial"/>
          <w:i/>
          <w:iCs/>
          <w:noProof/>
          <w:sz w:val="24"/>
          <w:szCs w:val="24"/>
        </w:rPr>
        <w:t>16</w:t>
      </w:r>
      <w:r w:rsidRPr="00FB7DEA">
        <w:rPr>
          <w:rFonts w:ascii="Arial" w:hAnsi="Arial" w:cs="Arial"/>
          <w:noProof/>
          <w:sz w:val="24"/>
          <w:szCs w:val="24"/>
        </w:rPr>
        <w:t>(3), 256–266. https://doi.org/10.1177/1474515116687178</w:t>
      </w:r>
    </w:p>
    <w:p w14:paraId="4F527FAA"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Heydari, A., Shadan, M. R., Miri, A., &amp; Khoushabi, F. (2017). The Effects of Health Belief Model ( HBM ) based on Health Education and food advised on the Promotion of Self-care Behaviors in Tuberculosis patients. </w:t>
      </w:r>
      <w:r w:rsidRPr="00FB7DEA">
        <w:rPr>
          <w:rFonts w:ascii="Arial" w:hAnsi="Arial" w:cs="Arial"/>
          <w:i/>
          <w:iCs/>
          <w:noProof/>
          <w:sz w:val="24"/>
          <w:szCs w:val="24"/>
        </w:rPr>
        <w:t>Scholars Research Library</w:t>
      </w:r>
      <w:r w:rsidRPr="00FB7DEA">
        <w:rPr>
          <w:rFonts w:ascii="Arial" w:hAnsi="Arial" w:cs="Arial"/>
          <w:noProof/>
          <w:sz w:val="24"/>
          <w:szCs w:val="24"/>
        </w:rPr>
        <w:t xml:space="preserve">, </w:t>
      </w:r>
      <w:r w:rsidRPr="00FB7DEA">
        <w:rPr>
          <w:rFonts w:ascii="Arial" w:hAnsi="Arial" w:cs="Arial"/>
          <w:i/>
          <w:iCs/>
          <w:noProof/>
          <w:sz w:val="24"/>
          <w:szCs w:val="24"/>
        </w:rPr>
        <w:t>9</w:t>
      </w:r>
      <w:r w:rsidRPr="00FB7DEA">
        <w:rPr>
          <w:rFonts w:ascii="Arial" w:hAnsi="Arial" w:cs="Arial"/>
          <w:noProof/>
          <w:sz w:val="24"/>
          <w:szCs w:val="24"/>
        </w:rPr>
        <w:t>(5), 60–72. Retrieved from www.scholarsresearchlibrary.com Scholars</w:t>
      </w:r>
    </w:p>
    <w:p w14:paraId="2AF87F97"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Hezaveh, M. S., Rafii, F., &amp; Seyedfatemi, N. (2014). Novice Nurses ’ Experiences of Unpreparedness at the Beginning of the Work. </w:t>
      </w:r>
      <w:r w:rsidRPr="00FB7DEA">
        <w:rPr>
          <w:rFonts w:ascii="Arial" w:hAnsi="Arial" w:cs="Arial"/>
          <w:i/>
          <w:iCs/>
          <w:noProof/>
          <w:sz w:val="24"/>
          <w:szCs w:val="24"/>
        </w:rPr>
        <w:t>Global Journal of Health Science</w:t>
      </w:r>
      <w:r w:rsidRPr="00FB7DEA">
        <w:rPr>
          <w:rFonts w:ascii="Arial" w:hAnsi="Arial" w:cs="Arial"/>
          <w:noProof/>
          <w:sz w:val="24"/>
          <w:szCs w:val="24"/>
        </w:rPr>
        <w:t xml:space="preserve">, </w:t>
      </w:r>
      <w:r w:rsidRPr="00FB7DEA">
        <w:rPr>
          <w:rFonts w:ascii="Arial" w:hAnsi="Arial" w:cs="Arial"/>
          <w:i/>
          <w:iCs/>
          <w:noProof/>
          <w:sz w:val="24"/>
          <w:szCs w:val="24"/>
        </w:rPr>
        <w:t>6</w:t>
      </w:r>
      <w:r w:rsidRPr="00FB7DEA">
        <w:rPr>
          <w:rFonts w:ascii="Arial" w:hAnsi="Arial" w:cs="Arial"/>
          <w:noProof/>
          <w:sz w:val="24"/>
          <w:szCs w:val="24"/>
        </w:rPr>
        <w:t>(1), 215–222. https://doi.org/10.5539/gjhs.v6n1p215</w:t>
      </w:r>
    </w:p>
    <w:p w14:paraId="1A438DBD"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Kemenkes RI. (2016a). Info Data dan Informasi Tuberkulosis, 1–12. Retrieved from www.depkes.go.id</w:t>
      </w:r>
    </w:p>
    <w:p w14:paraId="2CA142E2"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Kemenkes RI. (2016b). </w:t>
      </w:r>
      <w:r w:rsidRPr="00FB7DEA">
        <w:rPr>
          <w:rFonts w:ascii="Arial" w:hAnsi="Arial" w:cs="Arial"/>
          <w:i/>
          <w:iCs/>
          <w:noProof/>
          <w:sz w:val="24"/>
          <w:szCs w:val="24"/>
        </w:rPr>
        <w:t>Program Indonesia Sehat dengan Pendekatan Keluarga</w:t>
      </w:r>
      <w:r w:rsidRPr="00FB7DEA">
        <w:rPr>
          <w:rFonts w:ascii="Arial" w:hAnsi="Arial" w:cs="Arial"/>
          <w:noProof/>
          <w:sz w:val="24"/>
          <w:szCs w:val="24"/>
        </w:rPr>
        <w:t>. Jakarta.</w:t>
      </w:r>
    </w:p>
    <w:p w14:paraId="418FACEC"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Khanal, S., Elsey, H., King, R., Baral, S. C., Bhatta, B. R., &amp; Newell, J. N. (2017). Development of a Patient-Centred , Psychosocial Support Intervention for Multi- Drug-Resistant Tuberculosis ( MDR-TB ) Care in Nepal. </w:t>
      </w:r>
      <w:r w:rsidRPr="00FB7DEA">
        <w:rPr>
          <w:rFonts w:ascii="Arial" w:hAnsi="Arial" w:cs="Arial"/>
          <w:i/>
          <w:iCs/>
          <w:noProof/>
          <w:sz w:val="24"/>
          <w:szCs w:val="24"/>
        </w:rPr>
        <w:t>PLoS ONE</w:t>
      </w:r>
      <w:r w:rsidRPr="00FB7DEA">
        <w:rPr>
          <w:rFonts w:ascii="Arial" w:hAnsi="Arial" w:cs="Arial"/>
          <w:noProof/>
          <w:sz w:val="24"/>
          <w:szCs w:val="24"/>
        </w:rPr>
        <w:t xml:space="preserve">, </w:t>
      </w:r>
      <w:r w:rsidRPr="00FB7DEA">
        <w:rPr>
          <w:rFonts w:ascii="Arial" w:hAnsi="Arial" w:cs="Arial"/>
          <w:i/>
          <w:iCs/>
          <w:noProof/>
          <w:sz w:val="24"/>
          <w:szCs w:val="24"/>
        </w:rPr>
        <w:t>12</w:t>
      </w:r>
      <w:r w:rsidRPr="00FB7DEA">
        <w:rPr>
          <w:rFonts w:ascii="Arial" w:hAnsi="Arial" w:cs="Arial"/>
          <w:noProof/>
          <w:sz w:val="24"/>
          <w:szCs w:val="24"/>
        </w:rPr>
        <w:t>(1), 1–17. https://doi.org/10.1371/journal.pone.0167559</w:t>
      </w:r>
    </w:p>
    <w:p w14:paraId="3FE9A4E3"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Kigozi, N. G., Heunis, J. C., Engelbrecht, M. C., Rensburg, A. P. J. Van, &amp; Rensburg, H. C. J. D. Van. (2017). Tuberculosis knowledge , attitudes </w:t>
      </w:r>
      <w:r w:rsidRPr="00FB7DEA">
        <w:rPr>
          <w:rFonts w:ascii="Arial" w:hAnsi="Arial" w:cs="Arial"/>
          <w:noProof/>
          <w:sz w:val="24"/>
          <w:szCs w:val="24"/>
        </w:rPr>
        <w:lastRenderedPageBreak/>
        <w:t xml:space="preserve">and practices of patients at primary health care facilities in a South African metropolitan : research towards improved health education. </w:t>
      </w:r>
      <w:r w:rsidRPr="00FB7DEA">
        <w:rPr>
          <w:rFonts w:ascii="Arial" w:hAnsi="Arial" w:cs="Arial"/>
          <w:i/>
          <w:iCs/>
          <w:noProof/>
          <w:sz w:val="24"/>
          <w:szCs w:val="24"/>
        </w:rPr>
        <w:t>BMC Public Health</w:t>
      </w:r>
      <w:r w:rsidRPr="00FB7DEA">
        <w:rPr>
          <w:rFonts w:ascii="Arial" w:hAnsi="Arial" w:cs="Arial"/>
          <w:noProof/>
          <w:sz w:val="24"/>
          <w:szCs w:val="24"/>
        </w:rPr>
        <w:t xml:space="preserve">, </w:t>
      </w:r>
      <w:r w:rsidRPr="00FB7DEA">
        <w:rPr>
          <w:rFonts w:ascii="Arial" w:hAnsi="Arial" w:cs="Arial"/>
          <w:i/>
          <w:iCs/>
          <w:noProof/>
          <w:sz w:val="24"/>
          <w:szCs w:val="24"/>
        </w:rPr>
        <w:t>17</w:t>
      </w:r>
      <w:r w:rsidRPr="00FB7DEA">
        <w:rPr>
          <w:rFonts w:ascii="Arial" w:hAnsi="Arial" w:cs="Arial"/>
          <w:noProof/>
          <w:sz w:val="24"/>
          <w:szCs w:val="24"/>
        </w:rPr>
        <w:t>, 1–8. https://doi.org/10.1186/s12889-017-4825-3</w:t>
      </w:r>
    </w:p>
    <w:p w14:paraId="0167796D"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Laelasri, E., Nawar, A., &amp; Soerachman, R. (2017). Jurnal Ekologi Kesehatan adalah media informasi hasil penelitian dan pengembangan bidang ekologi kesehatan untuk Jurnal Ekologi Kesehatan The Indonesian Journal of Health Ecology. </w:t>
      </w:r>
      <w:r w:rsidRPr="00FB7DEA">
        <w:rPr>
          <w:rFonts w:ascii="Arial" w:hAnsi="Arial" w:cs="Arial"/>
          <w:i/>
          <w:iCs/>
          <w:noProof/>
          <w:sz w:val="24"/>
          <w:szCs w:val="24"/>
        </w:rPr>
        <w:t>The Indonesian Journal of Health Ecology</w:t>
      </w:r>
      <w:r w:rsidRPr="00FB7DEA">
        <w:rPr>
          <w:rFonts w:ascii="Arial" w:hAnsi="Arial" w:cs="Arial"/>
          <w:noProof/>
          <w:sz w:val="24"/>
          <w:szCs w:val="24"/>
        </w:rPr>
        <w:t xml:space="preserve">, </w:t>
      </w:r>
      <w:r w:rsidRPr="00FB7DEA">
        <w:rPr>
          <w:rFonts w:ascii="Arial" w:hAnsi="Arial" w:cs="Arial"/>
          <w:i/>
          <w:iCs/>
          <w:noProof/>
          <w:sz w:val="24"/>
          <w:szCs w:val="24"/>
        </w:rPr>
        <w:t>16</w:t>
      </w:r>
      <w:r w:rsidRPr="00FB7DEA">
        <w:rPr>
          <w:rFonts w:ascii="Arial" w:hAnsi="Arial" w:cs="Arial"/>
          <w:noProof/>
          <w:sz w:val="24"/>
          <w:szCs w:val="24"/>
        </w:rPr>
        <w:t>(2), 57–120.</w:t>
      </w:r>
    </w:p>
    <w:p w14:paraId="79A9FFB8"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Lailatul, N., Rohmah, &amp; Wicaksana, A. Y. (2015). Upaya keluarga untuk mencegah penularan dalam perawatan anggota keluarga dengan tb paru. </w:t>
      </w:r>
      <w:r w:rsidRPr="00FB7DEA">
        <w:rPr>
          <w:rFonts w:ascii="Arial" w:hAnsi="Arial" w:cs="Arial"/>
          <w:i/>
          <w:iCs/>
          <w:noProof/>
          <w:sz w:val="24"/>
          <w:szCs w:val="24"/>
        </w:rPr>
        <w:t>Jurnal Keperawatan</w:t>
      </w:r>
      <w:r w:rsidRPr="00FB7DEA">
        <w:rPr>
          <w:rFonts w:ascii="Arial" w:hAnsi="Arial" w:cs="Arial"/>
          <w:noProof/>
          <w:sz w:val="24"/>
          <w:szCs w:val="24"/>
        </w:rPr>
        <w:t xml:space="preserve">, </w:t>
      </w:r>
      <w:r w:rsidRPr="00FB7DEA">
        <w:rPr>
          <w:rFonts w:ascii="Arial" w:hAnsi="Arial" w:cs="Arial"/>
          <w:i/>
          <w:iCs/>
          <w:noProof/>
          <w:sz w:val="24"/>
          <w:szCs w:val="24"/>
        </w:rPr>
        <w:t>6</w:t>
      </w:r>
      <w:r w:rsidRPr="00FB7DEA">
        <w:rPr>
          <w:rFonts w:ascii="Arial" w:hAnsi="Arial" w:cs="Arial"/>
          <w:noProof/>
          <w:sz w:val="24"/>
          <w:szCs w:val="24"/>
        </w:rPr>
        <w:t>(2), 108–116. Retrieved from https://media.neliti.com/media/publications/137604-ID-upaya-keluarga-untuk-mencegah-penularan.pdf</w:t>
      </w:r>
    </w:p>
    <w:p w14:paraId="09C42DBC"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Platis, C., Reklitis, P., &amp; Zimeras, S. (2015). Relation between job satisfaction and job performance in healthcare services. In </w:t>
      </w:r>
      <w:r w:rsidRPr="00FB7DEA">
        <w:rPr>
          <w:rFonts w:ascii="Arial" w:hAnsi="Arial" w:cs="Arial"/>
          <w:i/>
          <w:iCs/>
          <w:noProof/>
          <w:sz w:val="24"/>
          <w:szCs w:val="24"/>
        </w:rPr>
        <w:t>Procedia - Social and Behavioral Sciences</w:t>
      </w:r>
      <w:r w:rsidRPr="00FB7DEA">
        <w:rPr>
          <w:rFonts w:ascii="Arial" w:hAnsi="Arial" w:cs="Arial"/>
          <w:noProof/>
          <w:sz w:val="24"/>
          <w:szCs w:val="24"/>
        </w:rPr>
        <w:t xml:space="preserve"> (Vol. 175, pp. 480–487). Elsevier B.V. https://doi.org/10.1016/j.sbspro.2015.01.1226</w:t>
      </w:r>
    </w:p>
    <w:p w14:paraId="461B35ED"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Riset Kesehatan Dasar. (2018). Hasil Utama Laporan Riskesdas 2018. </w:t>
      </w:r>
      <w:r w:rsidRPr="00FB7DEA">
        <w:rPr>
          <w:rFonts w:ascii="Arial" w:hAnsi="Arial" w:cs="Arial"/>
          <w:i/>
          <w:iCs/>
          <w:noProof/>
          <w:sz w:val="24"/>
          <w:szCs w:val="24"/>
        </w:rPr>
        <w:t>Jakarta: Badan Penelitian Dan Pengembangan Kesehatan Departemen Kesehatan Republik Indonesia</w:t>
      </w:r>
      <w:r w:rsidRPr="00FB7DEA">
        <w:rPr>
          <w:rFonts w:ascii="Arial" w:hAnsi="Arial" w:cs="Arial"/>
          <w:noProof/>
          <w:sz w:val="24"/>
          <w:szCs w:val="24"/>
        </w:rPr>
        <w:t>.</w:t>
      </w:r>
    </w:p>
    <w:p w14:paraId="1CF09A85"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Tehranineshat, B., Rakhshan, M., Torabizadeh, C., &amp; Fararouei, M. (2018). Nurses ’, patients ’, and family caregivers ’ perceptions of compassionate nursing care. </w:t>
      </w:r>
      <w:r w:rsidRPr="00FB7DEA">
        <w:rPr>
          <w:rFonts w:ascii="Arial" w:hAnsi="Arial" w:cs="Arial"/>
          <w:i/>
          <w:iCs/>
          <w:noProof/>
          <w:sz w:val="24"/>
          <w:szCs w:val="24"/>
        </w:rPr>
        <w:t>Nursing Ethics Journals</w:t>
      </w:r>
      <w:r w:rsidRPr="00FB7DEA">
        <w:rPr>
          <w:rFonts w:ascii="Arial" w:hAnsi="Arial" w:cs="Arial"/>
          <w:noProof/>
          <w:sz w:val="24"/>
          <w:szCs w:val="24"/>
        </w:rPr>
        <w:t xml:space="preserve">, </w:t>
      </w:r>
      <w:r w:rsidRPr="00FB7DEA">
        <w:rPr>
          <w:rFonts w:ascii="Arial" w:hAnsi="Arial" w:cs="Arial"/>
          <w:i/>
          <w:iCs/>
          <w:noProof/>
          <w:sz w:val="24"/>
          <w:szCs w:val="24"/>
        </w:rPr>
        <w:t>20</w:t>
      </w:r>
      <w:r w:rsidRPr="00FB7DEA">
        <w:rPr>
          <w:rFonts w:ascii="Arial" w:hAnsi="Arial" w:cs="Arial"/>
          <w:noProof/>
          <w:sz w:val="24"/>
          <w:szCs w:val="24"/>
        </w:rPr>
        <w:t xml:space="preserve">(10), 1–4. </w:t>
      </w:r>
      <w:r w:rsidRPr="00FB7DEA">
        <w:rPr>
          <w:rFonts w:ascii="Arial" w:hAnsi="Arial" w:cs="Arial"/>
          <w:noProof/>
          <w:sz w:val="24"/>
          <w:szCs w:val="24"/>
        </w:rPr>
        <w:lastRenderedPageBreak/>
        <w:t>https://doi.org/10.1177/0969733018777884</w:t>
      </w:r>
    </w:p>
    <w:p w14:paraId="5564967D"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Wendimagegn,  netsanet F., &amp; Bezuidenhout, M. C. (2019). Integrating promotive , preventive , and curative health care services at hospitals and health centers in Addis Ababa , Ethiopia. </w:t>
      </w:r>
      <w:r w:rsidRPr="00FB7DEA">
        <w:rPr>
          <w:rFonts w:ascii="Arial" w:hAnsi="Arial" w:cs="Arial"/>
          <w:i/>
          <w:iCs/>
          <w:noProof/>
          <w:sz w:val="24"/>
          <w:szCs w:val="24"/>
        </w:rPr>
        <w:t>Journal of Multidisciplinary Healthcare</w:t>
      </w:r>
      <w:r w:rsidRPr="00FB7DEA">
        <w:rPr>
          <w:rFonts w:ascii="Arial" w:hAnsi="Arial" w:cs="Arial"/>
          <w:noProof/>
          <w:sz w:val="24"/>
          <w:szCs w:val="24"/>
        </w:rPr>
        <w:t xml:space="preserve">, </w:t>
      </w:r>
      <w:r w:rsidRPr="00FB7DEA">
        <w:rPr>
          <w:rFonts w:ascii="Arial" w:hAnsi="Arial" w:cs="Arial"/>
          <w:i/>
          <w:iCs/>
          <w:noProof/>
          <w:sz w:val="24"/>
          <w:szCs w:val="24"/>
        </w:rPr>
        <w:t>12</w:t>
      </w:r>
      <w:r w:rsidRPr="00FB7DEA">
        <w:rPr>
          <w:rFonts w:ascii="Arial" w:hAnsi="Arial" w:cs="Arial"/>
          <w:noProof/>
          <w:sz w:val="24"/>
          <w:szCs w:val="24"/>
        </w:rPr>
        <w:t>, 243–255. Retrieved from http://dx.doi.org/10.2147/JMDH.S193370</w:t>
      </w:r>
    </w:p>
    <w:p w14:paraId="0EEE1FC4"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Wolff, J. L., &amp; Boyd, C. M. (2015). A Look at Person-Centered and Family-Centered Care Among Older Adults : Results from a National Survey. </w:t>
      </w:r>
      <w:r w:rsidRPr="00FB7DEA">
        <w:rPr>
          <w:rFonts w:ascii="Arial" w:hAnsi="Arial" w:cs="Arial"/>
          <w:i/>
          <w:iCs/>
          <w:noProof/>
          <w:sz w:val="24"/>
          <w:szCs w:val="24"/>
        </w:rPr>
        <w:t>Journal Gen Intern Medical</w:t>
      </w:r>
      <w:r w:rsidRPr="00FB7DEA">
        <w:rPr>
          <w:rFonts w:ascii="Arial" w:hAnsi="Arial" w:cs="Arial"/>
          <w:noProof/>
          <w:sz w:val="24"/>
          <w:szCs w:val="24"/>
        </w:rPr>
        <w:t xml:space="preserve">, </w:t>
      </w:r>
      <w:r w:rsidRPr="00FB7DEA">
        <w:rPr>
          <w:rFonts w:ascii="Arial" w:hAnsi="Arial" w:cs="Arial"/>
          <w:i/>
          <w:iCs/>
          <w:noProof/>
          <w:sz w:val="24"/>
          <w:szCs w:val="24"/>
        </w:rPr>
        <w:t>30</w:t>
      </w:r>
      <w:r w:rsidRPr="00FB7DEA">
        <w:rPr>
          <w:rFonts w:ascii="Arial" w:hAnsi="Arial" w:cs="Arial"/>
          <w:noProof/>
          <w:sz w:val="24"/>
          <w:szCs w:val="24"/>
        </w:rPr>
        <w:t>(10), 1497–1505. https://doi.org/10.1007/s11606-015-3359-6</w:t>
      </w:r>
    </w:p>
    <w:p w14:paraId="60455A53"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World Health Organization. (2017). </w:t>
      </w:r>
      <w:r w:rsidRPr="00FB7DEA">
        <w:rPr>
          <w:rFonts w:ascii="Arial" w:hAnsi="Arial" w:cs="Arial"/>
          <w:i/>
          <w:iCs/>
          <w:noProof/>
          <w:sz w:val="24"/>
          <w:szCs w:val="24"/>
        </w:rPr>
        <w:t>Global Tuberculosis Report</w:t>
      </w:r>
      <w:r w:rsidRPr="00FB7DEA">
        <w:rPr>
          <w:rFonts w:ascii="Arial" w:hAnsi="Arial" w:cs="Arial"/>
          <w:noProof/>
          <w:sz w:val="24"/>
          <w:szCs w:val="24"/>
        </w:rPr>
        <w:t>. https://doi.org/10.1001/jama.2014.11450</w:t>
      </w:r>
    </w:p>
    <w:p w14:paraId="5FA6FDDD"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szCs w:val="24"/>
        </w:rPr>
      </w:pPr>
      <w:r w:rsidRPr="00FB7DEA">
        <w:rPr>
          <w:rFonts w:ascii="Arial" w:hAnsi="Arial" w:cs="Arial"/>
          <w:noProof/>
          <w:sz w:val="24"/>
          <w:szCs w:val="24"/>
        </w:rPr>
        <w:t xml:space="preserve">Yellappa, V., Lefèvre, P., Battaglioli, T., Narayanan, D., &amp; Stuyft, P. Van Der. (2016). Coping with tuberculosis and directly observed treatment : a qualitative study among patients from South India. </w:t>
      </w:r>
      <w:r w:rsidRPr="00FB7DEA">
        <w:rPr>
          <w:rFonts w:ascii="Arial" w:hAnsi="Arial" w:cs="Arial"/>
          <w:i/>
          <w:iCs/>
          <w:noProof/>
          <w:sz w:val="24"/>
          <w:szCs w:val="24"/>
        </w:rPr>
        <w:t>BMC Health Services Research</w:t>
      </w:r>
      <w:r w:rsidRPr="00FB7DEA">
        <w:rPr>
          <w:rFonts w:ascii="Arial" w:hAnsi="Arial" w:cs="Arial"/>
          <w:noProof/>
          <w:sz w:val="24"/>
          <w:szCs w:val="24"/>
        </w:rPr>
        <w:t>, 1–11. https://doi.org/10.1186/s12913-016-1545-9</w:t>
      </w:r>
    </w:p>
    <w:p w14:paraId="2465EDB7" w14:textId="77777777" w:rsidR="00542782" w:rsidRPr="00FB7DEA" w:rsidRDefault="00542782" w:rsidP="00CB46A3">
      <w:pPr>
        <w:widowControl w:val="0"/>
        <w:autoSpaceDE w:val="0"/>
        <w:autoSpaceDN w:val="0"/>
        <w:adjustRightInd w:val="0"/>
        <w:spacing w:after="0" w:line="240" w:lineRule="auto"/>
        <w:ind w:left="480" w:hanging="480"/>
        <w:jc w:val="both"/>
        <w:rPr>
          <w:rFonts w:ascii="Arial" w:hAnsi="Arial" w:cs="Arial"/>
          <w:noProof/>
          <w:sz w:val="24"/>
        </w:rPr>
      </w:pPr>
      <w:r w:rsidRPr="00FB7DEA">
        <w:rPr>
          <w:rFonts w:ascii="Arial" w:hAnsi="Arial" w:cs="Arial"/>
          <w:noProof/>
          <w:sz w:val="24"/>
          <w:szCs w:val="24"/>
        </w:rPr>
        <w:t xml:space="preserve">Yermi, Ardi, M., Lahming, Tahmir, S., &amp; Pertiwi, N. (2018). Knowledge and Attitudes with Family Role in Prevention of Pulmonary Tuberculosis in Maros , Indonesia Knowledge and Attitudes with Family Role in Prevention of Pulmonary Tuberculosis in Maros , Indonesia. </w:t>
      </w:r>
      <w:r w:rsidRPr="00FB7DEA">
        <w:rPr>
          <w:rFonts w:ascii="Arial" w:hAnsi="Arial" w:cs="Arial"/>
          <w:i/>
          <w:iCs/>
          <w:noProof/>
          <w:sz w:val="24"/>
          <w:szCs w:val="24"/>
        </w:rPr>
        <w:t>Journal of Physics</w:t>
      </w:r>
      <w:r w:rsidRPr="00FB7DEA">
        <w:rPr>
          <w:rFonts w:ascii="Arial" w:hAnsi="Arial" w:cs="Arial"/>
          <w:noProof/>
          <w:sz w:val="24"/>
          <w:szCs w:val="24"/>
        </w:rPr>
        <w:t xml:space="preserve">, </w:t>
      </w:r>
      <w:r w:rsidRPr="00FB7DEA">
        <w:rPr>
          <w:rFonts w:ascii="Arial" w:hAnsi="Arial" w:cs="Arial"/>
          <w:i/>
          <w:iCs/>
          <w:noProof/>
          <w:sz w:val="24"/>
          <w:szCs w:val="24"/>
        </w:rPr>
        <w:t>1028</w:t>
      </w:r>
      <w:r w:rsidRPr="00FB7DEA">
        <w:rPr>
          <w:rFonts w:ascii="Arial" w:hAnsi="Arial" w:cs="Arial"/>
          <w:noProof/>
          <w:sz w:val="24"/>
          <w:szCs w:val="24"/>
        </w:rPr>
        <w:t>(012), 1–7. Retrieved from http://dx.doi.org/10.2147/JMDH.S193370</w:t>
      </w:r>
    </w:p>
    <w:p w14:paraId="755D4491" w14:textId="77777777" w:rsidR="0009628B" w:rsidRPr="00FB7DEA" w:rsidRDefault="0090748F" w:rsidP="00CB46A3">
      <w:pPr>
        <w:widowControl w:val="0"/>
        <w:autoSpaceDE w:val="0"/>
        <w:autoSpaceDN w:val="0"/>
        <w:adjustRightInd w:val="0"/>
        <w:spacing w:after="0" w:line="240" w:lineRule="auto"/>
        <w:ind w:left="480" w:hanging="480"/>
        <w:jc w:val="both"/>
        <w:rPr>
          <w:rFonts w:ascii="Arial" w:hAnsi="Arial" w:cs="Arial"/>
          <w:sz w:val="24"/>
          <w:szCs w:val="24"/>
        </w:rPr>
      </w:pPr>
      <w:r w:rsidRPr="00FB7DEA">
        <w:rPr>
          <w:rFonts w:ascii="Arial" w:hAnsi="Arial" w:cs="Arial"/>
          <w:sz w:val="24"/>
          <w:szCs w:val="24"/>
        </w:rPr>
        <w:lastRenderedPageBreak/>
        <w:fldChar w:fldCharType="end"/>
      </w:r>
      <w:r w:rsidR="0009628B" w:rsidRPr="00FB7DEA">
        <w:rPr>
          <w:rFonts w:ascii="Arial" w:hAnsi="Arial" w:cs="Arial"/>
          <w:sz w:val="24"/>
          <w:szCs w:val="24"/>
        </w:rPr>
        <w:t xml:space="preserve"> </w:t>
      </w:r>
    </w:p>
    <w:p w14:paraId="161C6CA2" w14:textId="77777777" w:rsidR="00B226C4" w:rsidRPr="00FB7DEA" w:rsidRDefault="00B226C4" w:rsidP="00CB46A3">
      <w:pPr>
        <w:spacing w:after="0" w:line="240" w:lineRule="auto"/>
        <w:ind w:left="142" w:right="2"/>
        <w:jc w:val="both"/>
        <w:rPr>
          <w:rFonts w:ascii="Arial" w:hAnsi="Arial" w:cs="Arial"/>
          <w:sz w:val="24"/>
          <w:szCs w:val="24"/>
        </w:rPr>
      </w:pPr>
    </w:p>
    <w:sectPr w:rsidR="00B226C4" w:rsidRPr="00FB7DEA" w:rsidSect="00C46142">
      <w:type w:val="continuous"/>
      <w:pgSz w:w="12240" w:h="15840"/>
      <w:pgMar w:top="1418" w:right="1134"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28EDF" w14:textId="77777777" w:rsidR="00D9777C" w:rsidRDefault="00D9777C" w:rsidP="00C53DF9">
      <w:pPr>
        <w:spacing w:after="0" w:line="240" w:lineRule="auto"/>
      </w:pPr>
      <w:r>
        <w:separator/>
      </w:r>
    </w:p>
  </w:endnote>
  <w:endnote w:type="continuationSeparator" w:id="0">
    <w:p w14:paraId="25C14940" w14:textId="77777777" w:rsidR="00D9777C" w:rsidRDefault="00D9777C" w:rsidP="00C5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86269"/>
      <w:docPartObj>
        <w:docPartGallery w:val="Page Numbers (Bottom of Page)"/>
        <w:docPartUnique/>
      </w:docPartObj>
    </w:sdtPr>
    <w:sdtEndPr>
      <w:rPr>
        <w:rFonts w:ascii="Arial" w:hAnsi="Arial" w:cs="Arial"/>
        <w:noProof/>
      </w:rPr>
    </w:sdtEndPr>
    <w:sdtContent>
      <w:p w14:paraId="449B3BC8" w14:textId="50F74611" w:rsidR="004F3D55" w:rsidRPr="004F3D55" w:rsidRDefault="004F3D55">
        <w:pPr>
          <w:pStyle w:val="Footer"/>
          <w:jc w:val="center"/>
          <w:rPr>
            <w:rFonts w:ascii="Arial" w:hAnsi="Arial" w:cs="Arial"/>
          </w:rPr>
        </w:pPr>
        <w:r w:rsidRPr="004F3D55">
          <w:rPr>
            <w:rFonts w:ascii="Arial" w:hAnsi="Arial" w:cs="Arial"/>
          </w:rPr>
          <w:fldChar w:fldCharType="begin"/>
        </w:r>
        <w:r w:rsidRPr="004F3D55">
          <w:rPr>
            <w:rFonts w:ascii="Arial" w:hAnsi="Arial" w:cs="Arial"/>
          </w:rPr>
          <w:instrText xml:space="preserve"> PAGE   \* MERGEFORMAT </w:instrText>
        </w:r>
        <w:r w:rsidRPr="004F3D55">
          <w:rPr>
            <w:rFonts w:ascii="Arial" w:hAnsi="Arial" w:cs="Arial"/>
          </w:rPr>
          <w:fldChar w:fldCharType="separate"/>
        </w:r>
        <w:r>
          <w:rPr>
            <w:rFonts w:ascii="Arial" w:hAnsi="Arial" w:cs="Arial"/>
            <w:noProof/>
          </w:rPr>
          <w:t>36</w:t>
        </w:r>
        <w:r w:rsidRPr="004F3D55">
          <w:rPr>
            <w:rFonts w:ascii="Arial" w:hAnsi="Arial" w:cs="Arial"/>
            <w:noProof/>
          </w:rPr>
          <w:fldChar w:fldCharType="end"/>
        </w:r>
      </w:p>
    </w:sdtContent>
  </w:sdt>
  <w:p w14:paraId="68C707EE" w14:textId="77777777" w:rsidR="004F3D55" w:rsidRDefault="004F3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3F25E" w14:textId="77777777" w:rsidR="00D9777C" w:rsidRDefault="00D9777C" w:rsidP="00C53DF9">
      <w:pPr>
        <w:spacing w:after="0" w:line="240" w:lineRule="auto"/>
      </w:pPr>
      <w:r>
        <w:separator/>
      </w:r>
    </w:p>
  </w:footnote>
  <w:footnote w:type="continuationSeparator" w:id="0">
    <w:p w14:paraId="7E00737F" w14:textId="77777777" w:rsidR="00D9777C" w:rsidRDefault="00D9777C" w:rsidP="00C53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60453108"/>
      <w:docPartObj>
        <w:docPartGallery w:val="Page Numbers (Top of Page)"/>
        <w:docPartUnique/>
      </w:docPartObj>
    </w:sdtPr>
    <w:sdtEndPr/>
    <w:sdtContent>
      <w:p w14:paraId="12A728B4" w14:textId="77777777" w:rsidR="00C46142" w:rsidRDefault="00C46142" w:rsidP="00C46142">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Garuda Pelamonia Jurnal Keperawatan </w:t>
        </w:r>
        <w:r>
          <w:rPr>
            <w:rFonts w:ascii="Arial" w:eastAsia="Arial" w:hAnsi="Arial" w:cs="Arial"/>
            <w:b/>
            <w:color w:val="000000"/>
            <w:sz w:val="24"/>
            <w:szCs w:val="24"/>
          </w:rPr>
          <w:tab/>
        </w:r>
        <w:r>
          <w:rPr>
            <w:rFonts w:ascii="Arial" w:eastAsia="Arial" w:hAnsi="Arial" w:cs="Arial"/>
            <w:b/>
            <w:color w:val="000000"/>
            <w:sz w:val="24"/>
            <w:szCs w:val="24"/>
          </w:rPr>
          <w:tab/>
          <w:t>P-</w:t>
        </w:r>
        <w:proofErr w:type="gramStart"/>
        <w:r>
          <w:rPr>
            <w:rFonts w:ascii="Arial" w:eastAsia="Arial" w:hAnsi="Arial" w:cs="Arial"/>
            <w:b/>
            <w:color w:val="000000"/>
            <w:sz w:val="24"/>
            <w:szCs w:val="24"/>
          </w:rPr>
          <w:t>ISSN :2548</w:t>
        </w:r>
        <w:proofErr w:type="gramEnd"/>
        <w:r>
          <w:rPr>
            <w:rFonts w:ascii="Arial" w:eastAsia="Arial" w:hAnsi="Arial" w:cs="Arial"/>
            <w:b/>
            <w:color w:val="000000"/>
            <w:sz w:val="24"/>
            <w:szCs w:val="24"/>
          </w:rPr>
          <w:t>-4451</w:t>
        </w:r>
      </w:p>
      <w:p w14:paraId="31D144D4" w14:textId="77777777" w:rsidR="00C46142" w:rsidRDefault="00C46142" w:rsidP="00C46142">
        <w:pPr>
          <w:pStyle w:val="Header"/>
        </w:pPr>
        <w:r>
          <w:rPr>
            <w:rFonts w:ascii="Arial" w:eastAsia="Arial" w:hAnsi="Arial" w:cs="Arial"/>
            <w:b/>
            <w:color w:val="000000"/>
            <w:sz w:val="24"/>
            <w:szCs w:val="24"/>
          </w:rPr>
          <w:t xml:space="preserve">Vol </w:t>
        </w:r>
        <w:r>
          <w:rPr>
            <w:rFonts w:ascii="Arial" w:eastAsia="Arial" w:hAnsi="Arial" w:cs="Arial"/>
            <w:b/>
            <w:sz w:val="24"/>
            <w:szCs w:val="24"/>
          </w:rPr>
          <w:t>4</w:t>
        </w:r>
        <w:r>
          <w:rPr>
            <w:rFonts w:ascii="Arial" w:eastAsia="Arial" w:hAnsi="Arial" w:cs="Arial"/>
            <w:b/>
            <w:color w:val="000000"/>
            <w:sz w:val="24"/>
            <w:szCs w:val="24"/>
          </w:rPr>
          <w:t xml:space="preserve"> No. </w:t>
        </w:r>
        <w:r>
          <w:rPr>
            <w:rFonts w:ascii="Arial" w:eastAsia="Arial" w:hAnsi="Arial" w:cs="Arial"/>
            <w:b/>
            <w:sz w:val="24"/>
            <w:szCs w:val="24"/>
          </w:rPr>
          <w:t>2</w:t>
        </w:r>
        <w:r>
          <w:rPr>
            <w:rFonts w:ascii="Arial" w:eastAsia="Arial" w:hAnsi="Arial" w:cs="Arial"/>
            <w:b/>
            <w:color w:val="000000"/>
            <w:sz w:val="24"/>
            <w:szCs w:val="24"/>
          </w:rPr>
          <w:t xml:space="preserve">, </w:t>
        </w:r>
        <w:r>
          <w:rPr>
            <w:rFonts w:ascii="Arial" w:eastAsia="Arial" w:hAnsi="Arial" w:cs="Arial"/>
            <w:b/>
            <w:sz w:val="24"/>
            <w:szCs w:val="24"/>
          </w:rPr>
          <w:t>AGUSTUS</w:t>
        </w:r>
        <w:r>
          <w:rPr>
            <w:rFonts w:ascii="Arial" w:eastAsia="Arial" w:hAnsi="Arial" w:cs="Arial"/>
            <w:b/>
            <w:color w:val="000000"/>
            <w:sz w:val="24"/>
            <w:szCs w:val="24"/>
          </w:rPr>
          <w:t xml:space="preserve"> 20</w:t>
        </w:r>
        <w:r>
          <w:rPr>
            <w:rFonts w:ascii="Arial" w:eastAsia="Arial" w:hAnsi="Arial" w:cs="Arial"/>
            <w:b/>
            <w:sz w:val="24"/>
            <w:szCs w:val="24"/>
          </w:rPr>
          <w:t>22</w:t>
        </w:r>
        <w:r>
          <w:rPr>
            <w:rFonts w:ascii="Arial" w:eastAsia="Arial" w:hAnsi="Arial" w:cs="Arial"/>
            <w:b/>
            <w:sz w:val="24"/>
            <w:szCs w:val="24"/>
          </w:rPr>
          <w:tab/>
          <w:t xml:space="preserve">                                      </w:t>
        </w:r>
        <w:r>
          <w:rPr>
            <w:rFonts w:ascii="Arial" w:eastAsia="Arial" w:hAnsi="Arial" w:cs="Arial"/>
            <w:b/>
            <w:sz w:val="24"/>
            <w:szCs w:val="24"/>
          </w:rPr>
          <w:tab/>
          <w:t>e-</w:t>
        </w:r>
        <w:proofErr w:type="gramStart"/>
        <w:r>
          <w:rPr>
            <w:rFonts w:ascii="Arial" w:eastAsia="Arial" w:hAnsi="Arial" w:cs="Arial"/>
            <w:b/>
            <w:sz w:val="24"/>
            <w:szCs w:val="24"/>
          </w:rPr>
          <w:t>ISSN :</w:t>
        </w:r>
        <w:proofErr w:type="gramEnd"/>
        <w:r w:rsidRPr="0064428C">
          <w:rPr>
            <w:rStyle w:val="Heading2Char"/>
            <w:rFonts w:eastAsia="Calibri"/>
          </w:rPr>
          <w:t xml:space="preserve"> </w:t>
        </w:r>
        <w:r w:rsidRPr="0064428C">
          <w:rPr>
            <w:rStyle w:val="Strong"/>
            <w:rFonts w:ascii="Arial" w:hAnsi="Arial" w:cs="Arial"/>
            <w:sz w:val="24"/>
          </w:rPr>
          <w:t>2829-1107</w:t>
        </w:r>
      </w:p>
      <w:p w14:paraId="26AF1D88" w14:textId="388483A8" w:rsidR="00553A67" w:rsidRPr="00C53DF9" w:rsidRDefault="00D9777C">
        <w:pPr>
          <w:pStyle w:val="Header"/>
          <w:jc w:val="right"/>
          <w:rPr>
            <w:rFonts w:ascii="Times New Roman" w:hAnsi="Times New Roman" w:cs="Times New Roman"/>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83752579"/>
      <w:docPartObj>
        <w:docPartGallery w:val="Page Numbers (Top of Page)"/>
        <w:docPartUnique/>
      </w:docPartObj>
    </w:sdtPr>
    <w:sdtEndPr/>
    <w:sdtContent>
      <w:p w14:paraId="6F05A7C2" w14:textId="77777777" w:rsidR="00553A67" w:rsidRPr="00C53DF9" w:rsidRDefault="00553A67">
        <w:pPr>
          <w:pStyle w:val="Header"/>
          <w:jc w:val="right"/>
          <w:rPr>
            <w:rFonts w:ascii="Times New Roman" w:hAnsi="Times New Roman" w:cs="Times New Roman"/>
          </w:rPr>
        </w:pPr>
        <w:r w:rsidRPr="00C53DF9">
          <w:rPr>
            <w:rFonts w:ascii="Times New Roman" w:hAnsi="Times New Roman" w:cs="Times New Roman"/>
          </w:rPr>
          <w:fldChar w:fldCharType="begin"/>
        </w:r>
        <w:r w:rsidRPr="00C53DF9">
          <w:rPr>
            <w:rFonts w:ascii="Times New Roman" w:hAnsi="Times New Roman" w:cs="Times New Roman"/>
          </w:rPr>
          <w:instrText xml:space="preserve"> PAGE   \* MERGEFORMAT </w:instrText>
        </w:r>
        <w:r w:rsidRPr="00C53DF9">
          <w:rPr>
            <w:rFonts w:ascii="Times New Roman" w:hAnsi="Times New Roman" w:cs="Times New Roman"/>
          </w:rPr>
          <w:fldChar w:fldCharType="separate"/>
        </w:r>
        <w:r>
          <w:rPr>
            <w:rFonts w:ascii="Times New Roman" w:hAnsi="Times New Roman" w:cs="Times New Roman"/>
            <w:noProof/>
          </w:rPr>
          <w:t>11</w:t>
        </w:r>
        <w:r w:rsidRPr="00C53DF9">
          <w:rPr>
            <w:rFonts w:ascii="Times New Roman" w:hAnsi="Times New Roman" w:cs="Times New Roman"/>
          </w:rPr>
          <w:fldChar w:fldCharType="end"/>
        </w:r>
      </w:p>
    </w:sdtContent>
  </w:sdt>
  <w:p w14:paraId="4701BA28" w14:textId="77777777" w:rsidR="00553A67" w:rsidRDefault="00553A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11777043"/>
      <w:docPartObj>
        <w:docPartGallery w:val="Page Numbers (Top of Page)"/>
        <w:docPartUnique/>
      </w:docPartObj>
    </w:sdtPr>
    <w:sdtEndPr/>
    <w:sdtContent>
      <w:p w14:paraId="1921906E" w14:textId="77777777" w:rsidR="00CC1607" w:rsidRPr="00C53DF9" w:rsidRDefault="00CC1607">
        <w:pPr>
          <w:pStyle w:val="Header"/>
          <w:jc w:val="right"/>
          <w:rPr>
            <w:rFonts w:ascii="Times New Roman" w:hAnsi="Times New Roman" w:cs="Times New Roman"/>
          </w:rPr>
        </w:pPr>
        <w:r w:rsidRPr="00C53DF9">
          <w:rPr>
            <w:rFonts w:ascii="Times New Roman" w:hAnsi="Times New Roman" w:cs="Times New Roman"/>
          </w:rPr>
          <w:fldChar w:fldCharType="begin"/>
        </w:r>
        <w:r w:rsidRPr="00C53DF9">
          <w:rPr>
            <w:rFonts w:ascii="Times New Roman" w:hAnsi="Times New Roman" w:cs="Times New Roman"/>
          </w:rPr>
          <w:instrText xml:space="preserve"> PAGE   \* MERGEFORMAT </w:instrText>
        </w:r>
        <w:r w:rsidRPr="00C53DF9">
          <w:rPr>
            <w:rFonts w:ascii="Times New Roman" w:hAnsi="Times New Roman" w:cs="Times New Roman"/>
          </w:rPr>
          <w:fldChar w:fldCharType="separate"/>
        </w:r>
        <w:r w:rsidR="00C46142">
          <w:rPr>
            <w:rFonts w:ascii="Times New Roman" w:hAnsi="Times New Roman" w:cs="Times New Roman"/>
            <w:noProof/>
          </w:rPr>
          <w:t>2</w:t>
        </w:r>
        <w:r w:rsidRPr="00C53DF9">
          <w:rPr>
            <w:rFonts w:ascii="Times New Roman" w:hAnsi="Times New Roman" w:cs="Times New Roman"/>
          </w:rPr>
          <w:fldChar w:fldCharType="end"/>
        </w:r>
      </w:p>
    </w:sdtContent>
  </w:sdt>
  <w:p w14:paraId="37AE8715" w14:textId="77777777" w:rsidR="00CC1607" w:rsidRDefault="00CC16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24792073"/>
      <w:docPartObj>
        <w:docPartGallery w:val="Page Numbers (Top of Page)"/>
        <w:docPartUnique/>
      </w:docPartObj>
    </w:sdtPr>
    <w:sdtEndPr/>
    <w:sdtContent>
      <w:p w14:paraId="5A58A78C" w14:textId="744D4CF1" w:rsidR="00C46142" w:rsidRDefault="00C46142" w:rsidP="00C46142">
        <w:pPr>
          <w:pBdr>
            <w:top w:val="nil"/>
            <w:left w:val="nil"/>
            <w:bottom w:val="nil"/>
            <w:right w:val="nil"/>
            <w:between w:val="nil"/>
          </w:pBdr>
          <w:tabs>
            <w:tab w:val="center" w:pos="4680"/>
          </w:tabs>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Garuda Pelamonia Jurnal Keperawatan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w:t>
        </w:r>
        <w:r>
          <w:rPr>
            <w:rFonts w:ascii="Arial" w:eastAsia="Arial" w:hAnsi="Arial" w:cs="Arial"/>
            <w:b/>
            <w:color w:val="000000"/>
            <w:sz w:val="24"/>
            <w:szCs w:val="24"/>
          </w:rPr>
          <w:t>P-</w:t>
        </w:r>
        <w:proofErr w:type="gramStart"/>
        <w:r>
          <w:rPr>
            <w:rFonts w:ascii="Arial" w:eastAsia="Arial" w:hAnsi="Arial" w:cs="Arial"/>
            <w:b/>
            <w:color w:val="000000"/>
            <w:sz w:val="24"/>
            <w:szCs w:val="24"/>
          </w:rPr>
          <w:t>ISSN :2548</w:t>
        </w:r>
        <w:proofErr w:type="gramEnd"/>
        <w:r>
          <w:rPr>
            <w:rFonts w:ascii="Arial" w:eastAsia="Arial" w:hAnsi="Arial" w:cs="Arial"/>
            <w:b/>
            <w:color w:val="000000"/>
            <w:sz w:val="24"/>
            <w:szCs w:val="24"/>
          </w:rPr>
          <w:t>-4451</w:t>
        </w:r>
      </w:p>
      <w:p w14:paraId="1620955B" w14:textId="699F37DD" w:rsidR="00C46142" w:rsidRDefault="00C46142" w:rsidP="00C46142">
        <w:pPr>
          <w:pStyle w:val="Header"/>
        </w:pPr>
        <w:r>
          <w:rPr>
            <w:rFonts w:ascii="Arial" w:eastAsia="Arial" w:hAnsi="Arial" w:cs="Arial"/>
            <w:b/>
            <w:color w:val="000000"/>
            <w:sz w:val="24"/>
            <w:szCs w:val="24"/>
          </w:rPr>
          <w:t xml:space="preserve">Vol </w:t>
        </w:r>
        <w:r>
          <w:rPr>
            <w:rFonts w:ascii="Arial" w:eastAsia="Arial" w:hAnsi="Arial" w:cs="Arial"/>
            <w:b/>
            <w:sz w:val="24"/>
            <w:szCs w:val="24"/>
          </w:rPr>
          <w:t>4</w:t>
        </w:r>
        <w:r>
          <w:rPr>
            <w:rFonts w:ascii="Arial" w:eastAsia="Arial" w:hAnsi="Arial" w:cs="Arial"/>
            <w:b/>
            <w:color w:val="000000"/>
            <w:sz w:val="24"/>
            <w:szCs w:val="24"/>
          </w:rPr>
          <w:t xml:space="preserve"> No. </w:t>
        </w:r>
        <w:r>
          <w:rPr>
            <w:rFonts w:ascii="Arial" w:eastAsia="Arial" w:hAnsi="Arial" w:cs="Arial"/>
            <w:b/>
            <w:sz w:val="24"/>
            <w:szCs w:val="24"/>
          </w:rPr>
          <w:t>2</w:t>
        </w:r>
        <w:r>
          <w:rPr>
            <w:rFonts w:ascii="Arial" w:eastAsia="Arial" w:hAnsi="Arial" w:cs="Arial"/>
            <w:b/>
            <w:color w:val="000000"/>
            <w:sz w:val="24"/>
            <w:szCs w:val="24"/>
          </w:rPr>
          <w:t xml:space="preserve">, </w:t>
        </w:r>
        <w:r>
          <w:rPr>
            <w:rFonts w:ascii="Arial" w:eastAsia="Arial" w:hAnsi="Arial" w:cs="Arial"/>
            <w:b/>
            <w:sz w:val="24"/>
            <w:szCs w:val="24"/>
          </w:rPr>
          <w:t>Agustus</w:t>
        </w:r>
        <w:r>
          <w:rPr>
            <w:rFonts w:ascii="Arial" w:eastAsia="Arial" w:hAnsi="Arial" w:cs="Arial"/>
            <w:b/>
            <w:color w:val="000000"/>
            <w:sz w:val="24"/>
            <w:szCs w:val="24"/>
          </w:rPr>
          <w:t xml:space="preserve"> 20</w:t>
        </w:r>
        <w:r>
          <w:rPr>
            <w:rFonts w:ascii="Arial" w:eastAsia="Arial" w:hAnsi="Arial" w:cs="Arial"/>
            <w:b/>
            <w:sz w:val="24"/>
            <w:szCs w:val="24"/>
          </w:rPr>
          <w:t>22</w:t>
        </w:r>
        <w:r>
          <w:rPr>
            <w:rFonts w:ascii="Arial" w:eastAsia="Arial" w:hAnsi="Arial" w:cs="Arial"/>
            <w:b/>
            <w:sz w:val="24"/>
            <w:szCs w:val="24"/>
          </w:rPr>
          <w:tab/>
          <w:t xml:space="preserve">                                   </w:t>
        </w:r>
        <w:r>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t>e-</w:t>
        </w:r>
        <w:proofErr w:type="gramStart"/>
        <w:r>
          <w:rPr>
            <w:rFonts w:ascii="Arial" w:eastAsia="Arial" w:hAnsi="Arial" w:cs="Arial"/>
            <w:b/>
            <w:sz w:val="24"/>
            <w:szCs w:val="24"/>
          </w:rPr>
          <w:t>ISSN :</w:t>
        </w:r>
        <w:proofErr w:type="gramEnd"/>
        <w:r w:rsidRPr="0064428C">
          <w:rPr>
            <w:rStyle w:val="Heading2Char"/>
            <w:rFonts w:eastAsia="Calibri"/>
          </w:rPr>
          <w:t xml:space="preserve"> </w:t>
        </w:r>
        <w:r w:rsidRPr="0064428C">
          <w:rPr>
            <w:rStyle w:val="Strong"/>
            <w:rFonts w:ascii="Arial" w:hAnsi="Arial" w:cs="Arial"/>
            <w:sz w:val="24"/>
          </w:rPr>
          <w:t>2829-1107</w:t>
        </w:r>
      </w:p>
      <w:p w14:paraId="765CD825" w14:textId="1A8FFEA3" w:rsidR="00066529" w:rsidRPr="00C53DF9" w:rsidRDefault="00D9777C">
        <w:pPr>
          <w:pStyle w:val="Header"/>
          <w:jc w:val="right"/>
          <w:rPr>
            <w:rFonts w:ascii="Times New Roman" w:hAnsi="Times New Roman" w:cs="Times New Roman"/>
          </w:rPr>
        </w:pPr>
      </w:p>
    </w:sdtContent>
  </w:sdt>
  <w:p w14:paraId="62DD09F0" w14:textId="77777777" w:rsidR="00066529" w:rsidRDefault="00066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732"/>
    <w:multiLevelType w:val="hybridMultilevel"/>
    <w:tmpl w:val="47226C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624319"/>
    <w:multiLevelType w:val="hybridMultilevel"/>
    <w:tmpl w:val="53D0D630"/>
    <w:lvl w:ilvl="0" w:tplc="60E0D4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8003A"/>
    <w:multiLevelType w:val="hybridMultilevel"/>
    <w:tmpl w:val="0A98C246"/>
    <w:lvl w:ilvl="0" w:tplc="DD6E7C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250075"/>
    <w:multiLevelType w:val="hybridMultilevel"/>
    <w:tmpl w:val="D8000A0C"/>
    <w:lvl w:ilvl="0" w:tplc="B4F00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2A4101"/>
    <w:multiLevelType w:val="hybridMultilevel"/>
    <w:tmpl w:val="CCA8D820"/>
    <w:lvl w:ilvl="0" w:tplc="E35E2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55188"/>
    <w:multiLevelType w:val="hybridMultilevel"/>
    <w:tmpl w:val="EF6E1354"/>
    <w:lvl w:ilvl="0" w:tplc="C196147E">
      <w:start w:val="1"/>
      <w:numFmt w:val="decimal"/>
      <w:lvlText w:val="%1."/>
      <w:lvlJc w:val="left"/>
      <w:pPr>
        <w:ind w:left="1440" w:hanging="360"/>
      </w:pPr>
      <w:rPr>
        <w:rFonts w:eastAsia="Times New Roman" w:hint="default"/>
        <w:b/>
        <w:color w:val="21212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CF1EFA"/>
    <w:multiLevelType w:val="hybridMultilevel"/>
    <w:tmpl w:val="3D6817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5823C7"/>
    <w:multiLevelType w:val="multilevel"/>
    <w:tmpl w:val="52563614"/>
    <w:lvl w:ilvl="0">
      <w:start w:val="1"/>
      <w:numFmt w:val="decimal"/>
      <w:lvlText w:val="%1."/>
      <w:lvlJc w:val="left"/>
      <w:pPr>
        <w:ind w:left="347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32E3612D"/>
    <w:multiLevelType w:val="hybridMultilevel"/>
    <w:tmpl w:val="B484DDCE"/>
    <w:lvl w:ilvl="0" w:tplc="860E39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76118C"/>
    <w:multiLevelType w:val="hybridMultilevel"/>
    <w:tmpl w:val="A2A2C2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DE40AC6"/>
    <w:multiLevelType w:val="hybridMultilevel"/>
    <w:tmpl w:val="D8000A0C"/>
    <w:lvl w:ilvl="0" w:tplc="B4F00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F599B"/>
    <w:multiLevelType w:val="hybridMultilevel"/>
    <w:tmpl w:val="C12658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EE3786"/>
    <w:multiLevelType w:val="hybridMultilevel"/>
    <w:tmpl w:val="F626A44E"/>
    <w:lvl w:ilvl="0" w:tplc="3B60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74743A"/>
    <w:multiLevelType w:val="hybridMultilevel"/>
    <w:tmpl w:val="4DD0B226"/>
    <w:lvl w:ilvl="0" w:tplc="C4381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47894"/>
    <w:multiLevelType w:val="hybridMultilevel"/>
    <w:tmpl w:val="1BB2DD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D94C59"/>
    <w:multiLevelType w:val="hybridMultilevel"/>
    <w:tmpl w:val="63784B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78BE66F3"/>
    <w:multiLevelType w:val="hybridMultilevel"/>
    <w:tmpl w:val="D70EDA62"/>
    <w:lvl w:ilvl="0" w:tplc="97588226">
      <w:start w:val="1"/>
      <w:numFmt w:val="lowerLetter"/>
      <w:lvlText w:val="%1."/>
      <w:lvlJc w:val="left"/>
      <w:pPr>
        <w:ind w:left="1637" w:hanging="360"/>
      </w:pPr>
      <w:rPr>
        <w:rFonts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3"/>
  </w:num>
  <w:num w:numId="3">
    <w:abstractNumId w:val="3"/>
  </w:num>
  <w:num w:numId="4">
    <w:abstractNumId w:val="12"/>
  </w:num>
  <w:num w:numId="5">
    <w:abstractNumId w:val="10"/>
  </w:num>
  <w:num w:numId="6">
    <w:abstractNumId w:val="16"/>
  </w:num>
  <w:num w:numId="7">
    <w:abstractNumId w:val="8"/>
  </w:num>
  <w:num w:numId="8">
    <w:abstractNumId w:val="0"/>
  </w:num>
  <w:num w:numId="9">
    <w:abstractNumId w:val="15"/>
  </w:num>
  <w:num w:numId="10">
    <w:abstractNumId w:val="6"/>
  </w:num>
  <w:num w:numId="11">
    <w:abstractNumId w:val="9"/>
  </w:num>
  <w:num w:numId="12">
    <w:abstractNumId w:val="11"/>
  </w:num>
  <w:num w:numId="13">
    <w:abstractNumId w:val="4"/>
  </w:num>
  <w:num w:numId="14">
    <w:abstractNumId w:val="2"/>
  </w:num>
  <w:num w:numId="15">
    <w:abstractNumId w:val="5"/>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C5"/>
    <w:rsid w:val="000006D4"/>
    <w:rsid w:val="00000CC4"/>
    <w:rsid w:val="000123B8"/>
    <w:rsid w:val="000154FB"/>
    <w:rsid w:val="00017DD4"/>
    <w:rsid w:val="00021FB0"/>
    <w:rsid w:val="00027231"/>
    <w:rsid w:val="00032201"/>
    <w:rsid w:val="00036C0C"/>
    <w:rsid w:val="00040F28"/>
    <w:rsid w:val="000410AC"/>
    <w:rsid w:val="00041E28"/>
    <w:rsid w:val="00043966"/>
    <w:rsid w:val="0005754D"/>
    <w:rsid w:val="0006644E"/>
    <w:rsid w:val="00066529"/>
    <w:rsid w:val="0008604C"/>
    <w:rsid w:val="00087D5E"/>
    <w:rsid w:val="0009628B"/>
    <w:rsid w:val="000A0D4F"/>
    <w:rsid w:val="000A15A4"/>
    <w:rsid w:val="000B003E"/>
    <w:rsid w:val="000B5CBE"/>
    <w:rsid w:val="000D2882"/>
    <w:rsid w:val="000E088E"/>
    <w:rsid w:val="000E5359"/>
    <w:rsid w:val="000E68A0"/>
    <w:rsid w:val="000F6E73"/>
    <w:rsid w:val="00112AFF"/>
    <w:rsid w:val="00112DF1"/>
    <w:rsid w:val="00113CD9"/>
    <w:rsid w:val="00117FC7"/>
    <w:rsid w:val="00122F7C"/>
    <w:rsid w:val="001232AD"/>
    <w:rsid w:val="00123E83"/>
    <w:rsid w:val="00127AA2"/>
    <w:rsid w:val="0013630F"/>
    <w:rsid w:val="001368FA"/>
    <w:rsid w:val="00145297"/>
    <w:rsid w:val="00166A68"/>
    <w:rsid w:val="0017068E"/>
    <w:rsid w:val="0017094B"/>
    <w:rsid w:val="00171963"/>
    <w:rsid w:val="00175861"/>
    <w:rsid w:val="00180DA5"/>
    <w:rsid w:val="0018282D"/>
    <w:rsid w:val="00184754"/>
    <w:rsid w:val="001C21CE"/>
    <w:rsid w:val="001C6674"/>
    <w:rsid w:val="001D2641"/>
    <w:rsid w:val="001D5F01"/>
    <w:rsid w:val="001D69FB"/>
    <w:rsid w:val="001E0DB1"/>
    <w:rsid w:val="001E0DDA"/>
    <w:rsid w:val="001F2288"/>
    <w:rsid w:val="001F2FC3"/>
    <w:rsid w:val="001F5592"/>
    <w:rsid w:val="001F5B31"/>
    <w:rsid w:val="001F5F55"/>
    <w:rsid w:val="00207946"/>
    <w:rsid w:val="00210EE7"/>
    <w:rsid w:val="00212DDC"/>
    <w:rsid w:val="00214038"/>
    <w:rsid w:val="00216B30"/>
    <w:rsid w:val="00221C34"/>
    <w:rsid w:val="00222C69"/>
    <w:rsid w:val="00235C64"/>
    <w:rsid w:val="00241B1B"/>
    <w:rsid w:val="0024215C"/>
    <w:rsid w:val="00244AAA"/>
    <w:rsid w:val="0026092E"/>
    <w:rsid w:val="002614FC"/>
    <w:rsid w:val="002658DA"/>
    <w:rsid w:val="002704D4"/>
    <w:rsid w:val="00273282"/>
    <w:rsid w:val="0028218F"/>
    <w:rsid w:val="00285B38"/>
    <w:rsid w:val="00286E35"/>
    <w:rsid w:val="002A291F"/>
    <w:rsid w:val="002A2925"/>
    <w:rsid w:val="002B36FF"/>
    <w:rsid w:val="002B38A6"/>
    <w:rsid w:val="002C09CE"/>
    <w:rsid w:val="002C3648"/>
    <w:rsid w:val="002C7837"/>
    <w:rsid w:val="002D323A"/>
    <w:rsid w:val="002D35CE"/>
    <w:rsid w:val="002D6E82"/>
    <w:rsid w:val="002D7459"/>
    <w:rsid w:val="002D75FE"/>
    <w:rsid w:val="002E668D"/>
    <w:rsid w:val="002F066D"/>
    <w:rsid w:val="002F279B"/>
    <w:rsid w:val="00300F3C"/>
    <w:rsid w:val="0030188C"/>
    <w:rsid w:val="0030425B"/>
    <w:rsid w:val="00304E80"/>
    <w:rsid w:val="003073A1"/>
    <w:rsid w:val="00316DB0"/>
    <w:rsid w:val="00323149"/>
    <w:rsid w:val="0032447A"/>
    <w:rsid w:val="003265A2"/>
    <w:rsid w:val="00341865"/>
    <w:rsid w:val="00341FC5"/>
    <w:rsid w:val="003471B3"/>
    <w:rsid w:val="00351084"/>
    <w:rsid w:val="0035118E"/>
    <w:rsid w:val="00351877"/>
    <w:rsid w:val="00356A91"/>
    <w:rsid w:val="00362D61"/>
    <w:rsid w:val="00366DCA"/>
    <w:rsid w:val="00370720"/>
    <w:rsid w:val="0037460C"/>
    <w:rsid w:val="00380567"/>
    <w:rsid w:val="0038111E"/>
    <w:rsid w:val="00385378"/>
    <w:rsid w:val="003A0F33"/>
    <w:rsid w:val="003A35AF"/>
    <w:rsid w:val="003C07B8"/>
    <w:rsid w:val="003C3C86"/>
    <w:rsid w:val="003D124E"/>
    <w:rsid w:val="003D1E37"/>
    <w:rsid w:val="003D41B0"/>
    <w:rsid w:val="003D6399"/>
    <w:rsid w:val="003E66AE"/>
    <w:rsid w:val="003E693A"/>
    <w:rsid w:val="003F7BED"/>
    <w:rsid w:val="00410D18"/>
    <w:rsid w:val="004179CD"/>
    <w:rsid w:val="004253A9"/>
    <w:rsid w:val="00425DC1"/>
    <w:rsid w:val="0042623A"/>
    <w:rsid w:val="00444D55"/>
    <w:rsid w:val="00450667"/>
    <w:rsid w:val="00464046"/>
    <w:rsid w:val="00465C09"/>
    <w:rsid w:val="004714A6"/>
    <w:rsid w:val="00472399"/>
    <w:rsid w:val="0047700E"/>
    <w:rsid w:val="00496C16"/>
    <w:rsid w:val="004A6435"/>
    <w:rsid w:val="004B0903"/>
    <w:rsid w:val="004B3103"/>
    <w:rsid w:val="004B66CC"/>
    <w:rsid w:val="004D3A50"/>
    <w:rsid w:val="004E11DA"/>
    <w:rsid w:val="004F3D55"/>
    <w:rsid w:val="00501FF3"/>
    <w:rsid w:val="005072CA"/>
    <w:rsid w:val="00517AC5"/>
    <w:rsid w:val="00520663"/>
    <w:rsid w:val="00520BB7"/>
    <w:rsid w:val="0052496D"/>
    <w:rsid w:val="005267CE"/>
    <w:rsid w:val="00541ABF"/>
    <w:rsid w:val="00542782"/>
    <w:rsid w:val="00545652"/>
    <w:rsid w:val="00553A67"/>
    <w:rsid w:val="0056431F"/>
    <w:rsid w:val="00565B70"/>
    <w:rsid w:val="00570806"/>
    <w:rsid w:val="005813D9"/>
    <w:rsid w:val="005845A3"/>
    <w:rsid w:val="005960FC"/>
    <w:rsid w:val="005A0DC0"/>
    <w:rsid w:val="005C61E9"/>
    <w:rsid w:val="005D1D75"/>
    <w:rsid w:val="005E3970"/>
    <w:rsid w:val="005E4F0C"/>
    <w:rsid w:val="005E6475"/>
    <w:rsid w:val="005F0AD8"/>
    <w:rsid w:val="005F14DB"/>
    <w:rsid w:val="005F1901"/>
    <w:rsid w:val="005F346D"/>
    <w:rsid w:val="005F70E2"/>
    <w:rsid w:val="00607DB8"/>
    <w:rsid w:val="0061054D"/>
    <w:rsid w:val="00624EEB"/>
    <w:rsid w:val="006329EE"/>
    <w:rsid w:val="0063584E"/>
    <w:rsid w:val="00661CD0"/>
    <w:rsid w:val="0066367C"/>
    <w:rsid w:val="006652A0"/>
    <w:rsid w:val="006755B4"/>
    <w:rsid w:val="0068589B"/>
    <w:rsid w:val="00690040"/>
    <w:rsid w:val="006A109D"/>
    <w:rsid w:val="006A45C0"/>
    <w:rsid w:val="006A7179"/>
    <w:rsid w:val="006B058F"/>
    <w:rsid w:val="006B097F"/>
    <w:rsid w:val="006B0E04"/>
    <w:rsid w:val="006B149B"/>
    <w:rsid w:val="006B6794"/>
    <w:rsid w:val="006C5A45"/>
    <w:rsid w:val="006D06C4"/>
    <w:rsid w:val="006D6B4B"/>
    <w:rsid w:val="006E19A3"/>
    <w:rsid w:val="006E1FAC"/>
    <w:rsid w:val="006E6E1F"/>
    <w:rsid w:val="006E7116"/>
    <w:rsid w:val="006F0E08"/>
    <w:rsid w:val="006F56A6"/>
    <w:rsid w:val="006F6ED1"/>
    <w:rsid w:val="007069A7"/>
    <w:rsid w:val="0071716D"/>
    <w:rsid w:val="007368D1"/>
    <w:rsid w:val="00745B86"/>
    <w:rsid w:val="007534AF"/>
    <w:rsid w:val="0075391D"/>
    <w:rsid w:val="007548CE"/>
    <w:rsid w:val="007664EE"/>
    <w:rsid w:val="00773232"/>
    <w:rsid w:val="00783C20"/>
    <w:rsid w:val="00785638"/>
    <w:rsid w:val="007A145F"/>
    <w:rsid w:val="007A55E5"/>
    <w:rsid w:val="007A6C74"/>
    <w:rsid w:val="007B086D"/>
    <w:rsid w:val="007B6D69"/>
    <w:rsid w:val="007C2558"/>
    <w:rsid w:val="007D3064"/>
    <w:rsid w:val="007D3615"/>
    <w:rsid w:val="007D5DF3"/>
    <w:rsid w:val="007D79C8"/>
    <w:rsid w:val="007E091B"/>
    <w:rsid w:val="007E518E"/>
    <w:rsid w:val="007F1C9C"/>
    <w:rsid w:val="007F471A"/>
    <w:rsid w:val="007F7371"/>
    <w:rsid w:val="0080050A"/>
    <w:rsid w:val="008038CE"/>
    <w:rsid w:val="008039B7"/>
    <w:rsid w:val="00820811"/>
    <w:rsid w:val="008223E6"/>
    <w:rsid w:val="008228AC"/>
    <w:rsid w:val="00834EFF"/>
    <w:rsid w:val="008350AE"/>
    <w:rsid w:val="00846541"/>
    <w:rsid w:val="00863CE4"/>
    <w:rsid w:val="00863F49"/>
    <w:rsid w:val="00872AF5"/>
    <w:rsid w:val="00883FB2"/>
    <w:rsid w:val="00884646"/>
    <w:rsid w:val="0088499B"/>
    <w:rsid w:val="00887D30"/>
    <w:rsid w:val="00896917"/>
    <w:rsid w:val="008A0975"/>
    <w:rsid w:val="008A6A8D"/>
    <w:rsid w:val="008A6BA6"/>
    <w:rsid w:val="008C1D75"/>
    <w:rsid w:val="008C6731"/>
    <w:rsid w:val="008D00C7"/>
    <w:rsid w:val="008D0EA8"/>
    <w:rsid w:val="008D2623"/>
    <w:rsid w:val="008D61D2"/>
    <w:rsid w:val="008E14F8"/>
    <w:rsid w:val="008E769C"/>
    <w:rsid w:val="008F04AC"/>
    <w:rsid w:val="008F11E2"/>
    <w:rsid w:val="0090748F"/>
    <w:rsid w:val="00915044"/>
    <w:rsid w:val="0091706D"/>
    <w:rsid w:val="00922EFB"/>
    <w:rsid w:val="0095500D"/>
    <w:rsid w:val="0096059B"/>
    <w:rsid w:val="009656E9"/>
    <w:rsid w:val="0097328C"/>
    <w:rsid w:val="00977057"/>
    <w:rsid w:val="009857B5"/>
    <w:rsid w:val="00985F2B"/>
    <w:rsid w:val="00991C79"/>
    <w:rsid w:val="00992C95"/>
    <w:rsid w:val="00993037"/>
    <w:rsid w:val="00995837"/>
    <w:rsid w:val="00996E60"/>
    <w:rsid w:val="00997687"/>
    <w:rsid w:val="009A1B10"/>
    <w:rsid w:val="009B2828"/>
    <w:rsid w:val="009B7AA2"/>
    <w:rsid w:val="009C1D91"/>
    <w:rsid w:val="009C5788"/>
    <w:rsid w:val="009C7F8E"/>
    <w:rsid w:val="009D5B0C"/>
    <w:rsid w:val="009D6093"/>
    <w:rsid w:val="009E4E74"/>
    <w:rsid w:val="009F274B"/>
    <w:rsid w:val="009F62DC"/>
    <w:rsid w:val="00A03A45"/>
    <w:rsid w:val="00A04CD9"/>
    <w:rsid w:val="00A04F60"/>
    <w:rsid w:val="00A07243"/>
    <w:rsid w:val="00A17F0C"/>
    <w:rsid w:val="00A313B2"/>
    <w:rsid w:val="00A3173B"/>
    <w:rsid w:val="00A32F9E"/>
    <w:rsid w:val="00A337B0"/>
    <w:rsid w:val="00A558B0"/>
    <w:rsid w:val="00A562C9"/>
    <w:rsid w:val="00A60E0F"/>
    <w:rsid w:val="00A76B6D"/>
    <w:rsid w:val="00A85F4C"/>
    <w:rsid w:val="00A87AAF"/>
    <w:rsid w:val="00A91E62"/>
    <w:rsid w:val="00A950AA"/>
    <w:rsid w:val="00A97CEB"/>
    <w:rsid w:val="00AA4D7B"/>
    <w:rsid w:val="00AA5FE3"/>
    <w:rsid w:val="00AA75DA"/>
    <w:rsid w:val="00AB4E94"/>
    <w:rsid w:val="00AB6844"/>
    <w:rsid w:val="00AC3C69"/>
    <w:rsid w:val="00AC4439"/>
    <w:rsid w:val="00AC7770"/>
    <w:rsid w:val="00AD30D9"/>
    <w:rsid w:val="00AE1E51"/>
    <w:rsid w:val="00AF1742"/>
    <w:rsid w:val="00B07863"/>
    <w:rsid w:val="00B16F86"/>
    <w:rsid w:val="00B21B86"/>
    <w:rsid w:val="00B226C4"/>
    <w:rsid w:val="00B24FED"/>
    <w:rsid w:val="00B279FD"/>
    <w:rsid w:val="00B33224"/>
    <w:rsid w:val="00B35BB6"/>
    <w:rsid w:val="00B50150"/>
    <w:rsid w:val="00B50D6B"/>
    <w:rsid w:val="00B5287E"/>
    <w:rsid w:val="00B52949"/>
    <w:rsid w:val="00B53531"/>
    <w:rsid w:val="00B579A6"/>
    <w:rsid w:val="00B60BEA"/>
    <w:rsid w:val="00B74752"/>
    <w:rsid w:val="00B77F7F"/>
    <w:rsid w:val="00B81D44"/>
    <w:rsid w:val="00B82A3C"/>
    <w:rsid w:val="00B93DA6"/>
    <w:rsid w:val="00BA2FF2"/>
    <w:rsid w:val="00BA3731"/>
    <w:rsid w:val="00BA55C0"/>
    <w:rsid w:val="00BB0063"/>
    <w:rsid w:val="00BB3C9D"/>
    <w:rsid w:val="00BB4D6A"/>
    <w:rsid w:val="00BB5351"/>
    <w:rsid w:val="00BC4D82"/>
    <w:rsid w:val="00BC5201"/>
    <w:rsid w:val="00BD04B2"/>
    <w:rsid w:val="00BD04CE"/>
    <w:rsid w:val="00BD0695"/>
    <w:rsid w:val="00BD1B00"/>
    <w:rsid w:val="00BD2233"/>
    <w:rsid w:val="00BD593D"/>
    <w:rsid w:val="00BE064C"/>
    <w:rsid w:val="00BE4321"/>
    <w:rsid w:val="00BE56B8"/>
    <w:rsid w:val="00BE651C"/>
    <w:rsid w:val="00BF070E"/>
    <w:rsid w:val="00C037EA"/>
    <w:rsid w:val="00C04822"/>
    <w:rsid w:val="00C07499"/>
    <w:rsid w:val="00C114CE"/>
    <w:rsid w:val="00C12E9E"/>
    <w:rsid w:val="00C1537B"/>
    <w:rsid w:val="00C16E4C"/>
    <w:rsid w:val="00C252D6"/>
    <w:rsid w:val="00C3221D"/>
    <w:rsid w:val="00C32CCB"/>
    <w:rsid w:val="00C333BC"/>
    <w:rsid w:val="00C35A6D"/>
    <w:rsid w:val="00C35E69"/>
    <w:rsid w:val="00C368B3"/>
    <w:rsid w:val="00C36DA3"/>
    <w:rsid w:val="00C46142"/>
    <w:rsid w:val="00C51F64"/>
    <w:rsid w:val="00C5249B"/>
    <w:rsid w:val="00C53DF9"/>
    <w:rsid w:val="00C5407F"/>
    <w:rsid w:val="00C61715"/>
    <w:rsid w:val="00C6509D"/>
    <w:rsid w:val="00C719AB"/>
    <w:rsid w:val="00C7222F"/>
    <w:rsid w:val="00C75798"/>
    <w:rsid w:val="00C803BC"/>
    <w:rsid w:val="00C82EBD"/>
    <w:rsid w:val="00C85E27"/>
    <w:rsid w:val="00C875D2"/>
    <w:rsid w:val="00C910C8"/>
    <w:rsid w:val="00C9266D"/>
    <w:rsid w:val="00CA4146"/>
    <w:rsid w:val="00CA661C"/>
    <w:rsid w:val="00CB46A3"/>
    <w:rsid w:val="00CC1607"/>
    <w:rsid w:val="00CD29E2"/>
    <w:rsid w:val="00CD6F90"/>
    <w:rsid w:val="00CE4BB0"/>
    <w:rsid w:val="00CF20E5"/>
    <w:rsid w:val="00CF4BE4"/>
    <w:rsid w:val="00CF4FFC"/>
    <w:rsid w:val="00D03D5D"/>
    <w:rsid w:val="00D046C5"/>
    <w:rsid w:val="00D04C8B"/>
    <w:rsid w:val="00D12E18"/>
    <w:rsid w:val="00D17DEA"/>
    <w:rsid w:val="00D2311C"/>
    <w:rsid w:val="00D2379B"/>
    <w:rsid w:val="00D26E1D"/>
    <w:rsid w:val="00D35123"/>
    <w:rsid w:val="00D36135"/>
    <w:rsid w:val="00D36D19"/>
    <w:rsid w:val="00D55BA7"/>
    <w:rsid w:val="00D572BD"/>
    <w:rsid w:val="00D66DFA"/>
    <w:rsid w:val="00D800A9"/>
    <w:rsid w:val="00D82041"/>
    <w:rsid w:val="00D820CA"/>
    <w:rsid w:val="00D90E45"/>
    <w:rsid w:val="00D945F1"/>
    <w:rsid w:val="00D95375"/>
    <w:rsid w:val="00D96DFE"/>
    <w:rsid w:val="00D9777C"/>
    <w:rsid w:val="00DA6EAF"/>
    <w:rsid w:val="00DB328C"/>
    <w:rsid w:val="00DB69F0"/>
    <w:rsid w:val="00DC18DE"/>
    <w:rsid w:val="00DC2AC5"/>
    <w:rsid w:val="00DC5279"/>
    <w:rsid w:val="00DC6229"/>
    <w:rsid w:val="00DD08FF"/>
    <w:rsid w:val="00DD0B99"/>
    <w:rsid w:val="00DD3439"/>
    <w:rsid w:val="00DE7401"/>
    <w:rsid w:val="00DF1A9E"/>
    <w:rsid w:val="00DF3532"/>
    <w:rsid w:val="00DF39AF"/>
    <w:rsid w:val="00DF5E80"/>
    <w:rsid w:val="00E00E01"/>
    <w:rsid w:val="00E06ADC"/>
    <w:rsid w:val="00E1480A"/>
    <w:rsid w:val="00E23EC9"/>
    <w:rsid w:val="00E24085"/>
    <w:rsid w:val="00E33435"/>
    <w:rsid w:val="00E34435"/>
    <w:rsid w:val="00E40AA6"/>
    <w:rsid w:val="00E45667"/>
    <w:rsid w:val="00E5438C"/>
    <w:rsid w:val="00E652E7"/>
    <w:rsid w:val="00E71EE8"/>
    <w:rsid w:val="00E82098"/>
    <w:rsid w:val="00E8588D"/>
    <w:rsid w:val="00E8786E"/>
    <w:rsid w:val="00E9035B"/>
    <w:rsid w:val="00E979B8"/>
    <w:rsid w:val="00EA09E4"/>
    <w:rsid w:val="00EA4367"/>
    <w:rsid w:val="00EB1C68"/>
    <w:rsid w:val="00EB2797"/>
    <w:rsid w:val="00EB5841"/>
    <w:rsid w:val="00EC213A"/>
    <w:rsid w:val="00EC2876"/>
    <w:rsid w:val="00EC527E"/>
    <w:rsid w:val="00EC7C4E"/>
    <w:rsid w:val="00ED1B79"/>
    <w:rsid w:val="00ED492C"/>
    <w:rsid w:val="00EE1749"/>
    <w:rsid w:val="00EE2B42"/>
    <w:rsid w:val="00EE37E7"/>
    <w:rsid w:val="00EE5487"/>
    <w:rsid w:val="00EE6707"/>
    <w:rsid w:val="00EE75FF"/>
    <w:rsid w:val="00EE7A22"/>
    <w:rsid w:val="00EF11B2"/>
    <w:rsid w:val="00EF175E"/>
    <w:rsid w:val="00EF4103"/>
    <w:rsid w:val="00EF752D"/>
    <w:rsid w:val="00F005BB"/>
    <w:rsid w:val="00F03953"/>
    <w:rsid w:val="00F2262D"/>
    <w:rsid w:val="00F2375D"/>
    <w:rsid w:val="00F238F7"/>
    <w:rsid w:val="00F306CE"/>
    <w:rsid w:val="00F33DAC"/>
    <w:rsid w:val="00F35A4B"/>
    <w:rsid w:val="00F3751D"/>
    <w:rsid w:val="00F37F3F"/>
    <w:rsid w:val="00F40ADD"/>
    <w:rsid w:val="00F433BB"/>
    <w:rsid w:val="00F46BBD"/>
    <w:rsid w:val="00F52898"/>
    <w:rsid w:val="00F60D89"/>
    <w:rsid w:val="00F610A6"/>
    <w:rsid w:val="00F6339D"/>
    <w:rsid w:val="00F63DEE"/>
    <w:rsid w:val="00F66B89"/>
    <w:rsid w:val="00F7593D"/>
    <w:rsid w:val="00F7781C"/>
    <w:rsid w:val="00F83753"/>
    <w:rsid w:val="00F839EF"/>
    <w:rsid w:val="00F8515D"/>
    <w:rsid w:val="00FA4273"/>
    <w:rsid w:val="00FA5760"/>
    <w:rsid w:val="00FB1F11"/>
    <w:rsid w:val="00FB7DEA"/>
    <w:rsid w:val="00FC5C7C"/>
    <w:rsid w:val="00FC729D"/>
    <w:rsid w:val="00FD0261"/>
    <w:rsid w:val="00FE1CCE"/>
    <w:rsid w:val="00FE6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E2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C4614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7AC5"/>
    <w:pPr>
      <w:ind w:left="720"/>
      <w:contextualSpacing/>
    </w:pPr>
  </w:style>
  <w:style w:type="paragraph" w:styleId="HTMLPreformatted">
    <w:name w:val="HTML Preformatted"/>
    <w:basedOn w:val="Normal"/>
    <w:link w:val="HTMLPreformattedChar"/>
    <w:uiPriority w:val="99"/>
    <w:unhideWhenUsed/>
    <w:rsid w:val="00B5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5015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B52949"/>
    <w:rPr>
      <w:color w:val="0000FF" w:themeColor="hyperlink"/>
      <w:u w:val="single"/>
    </w:rPr>
  </w:style>
  <w:style w:type="paragraph" w:customStyle="1" w:styleId="Default">
    <w:name w:val="Default"/>
    <w:rsid w:val="00B529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85E27"/>
    <w:rPr>
      <w:rFonts w:asciiTheme="majorHAnsi" w:eastAsiaTheme="majorEastAsia" w:hAnsiTheme="majorHAnsi" w:cstheme="majorBidi"/>
      <w:b/>
      <w:bCs/>
      <w:color w:val="365F91" w:themeColor="accent1" w:themeShade="BF"/>
      <w:sz w:val="28"/>
      <w:szCs w:val="28"/>
      <w:lang w:val="id-ID"/>
    </w:rPr>
  </w:style>
  <w:style w:type="paragraph" w:styleId="BalloonText">
    <w:name w:val="Balloon Text"/>
    <w:basedOn w:val="Normal"/>
    <w:link w:val="BalloonTextChar"/>
    <w:uiPriority w:val="99"/>
    <w:semiHidden/>
    <w:unhideWhenUsed/>
    <w:rsid w:val="001F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55"/>
    <w:rPr>
      <w:rFonts w:ascii="Tahoma" w:hAnsi="Tahoma" w:cs="Tahoma"/>
      <w:sz w:val="16"/>
      <w:szCs w:val="16"/>
    </w:rPr>
  </w:style>
  <w:style w:type="paragraph" w:styleId="Header">
    <w:name w:val="header"/>
    <w:basedOn w:val="Normal"/>
    <w:link w:val="HeaderChar"/>
    <w:uiPriority w:val="99"/>
    <w:unhideWhenUsed/>
    <w:rsid w:val="00C5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F9"/>
  </w:style>
  <w:style w:type="paragraph" w:styleId="Footer">
    <w:name w:val="footer"/>
    <w:basedOn w:val="Normal"/>
    <w:link w:val="FooterChar"/>
    <w:uiPriority w:val="99"/>
    <w:unhideWhenUsed/>
    <w:rsid w:val="00C5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F9"/>
  </w:style>
  <w:style w:type="character" w:customStyle="1" w:styleId="hps">
    <w:name w:val="hps"/>
    <w:basedOn w:val="DefaultParagraphFont"/>
    <w:rsid w:val="00A07243"/>
  </w:style>
  <w:style w:type="character" w:styleId="LineNumber">
    <w:name w:val="line number"/>
    <w:basedOn w:val="DefaultParagraphFont"/>
    <w:rsid w:val="00A07243"/>
  </w:style>
  <w:style w:type="table" w:styleId="TableGrid">
    <w:name w:val="Table Grid"/>
    <w:basedOn w:val="TableNormal"/>
    <w:uiPriority w:val="39"/>
    <w:rsid w:val="00A07243"/>
    <w:pPr>
      <w:spacing w:after="120" w:line="264"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839EF"/>
  </w:style>
  <w:style w:type="character" w:customStyle="1" w:styleId="Heading2Char">
    <w:name w:val="Heading 2 Char"/>
    <w:basedOn w:val="DefaultParagraphFont"/>
    <w:link w:val="Heading2"/>
    <w:uiPriority w:val="9"/>
    <w:rsid w:val="00C46142"/>
    <w:rPr>
      <w:rFonts w:ascii="Cambria" w:eastAsia="Times New Roman" w:hAnsi="Cambria" w:cs="Times New Roman"/>
      <w:b/>
      <w:bCs/>
      <w:i/>
      <w:iCs/>
      <w:sz w:val="28"/>
      <w:szCs w:val="28"/>
    </w:rPr>
  </w:style>
  <w:style w:type="character" w:styleId="Strong">
    <w:name w:val="Strong"/>
    <w:uiPriority w:val="22"/>
    <w:qFormat/>
    <w:rsid w:val="00C461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5E2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C46142"/>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7AC5"/>
    <w:pPr>
      <w:ind w:left="720"/>
      <w:contextualSpacing/>
    </w:pPr>
  </w:style>
  <w:style w:type="paragraph" w:styleId="HTMLPreformatted">
    <w:name w:val="HTML Preformatted"/>
    <w:basedOn w:val="Normal"/>
    <w:link w:val="HTMLPreformattedChar"/>
    <w:uiPriority w:val="99"/>
    <w:unhideWhenUsed/>
    <w:rsid w:val="00B5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5015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B52949"/>
    <w:rPr>
      <w:color w:val="0000FF" w:themeColor="hyperlink"/>
      <w:u w:val="single"/>
    </w:rPr>
  </w:style>
  <w:style w:type="paragraph" w:customStyle="1" w:styleId="Default">
    <w:name w:val="Default"/>
    <w:rsid w:val="00B529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85E27"/>
    <w:rPr>
      <w:rFonts w:asciiTheme="majorHAnsi" w:eastAsiaTheme="majorEastAsia" w:hAnsiTheme="majorHAnsi" w:cstheme="majorBidi"/>
      <w:b/>
      <w:bCs/>
      <w:color w:val="365F91" w:themeColor="accent1" w:themeShade="BF"/>
      <w:sz w:val="28"/>
      <w:szCs w:val="28"/>
      <w:lang w:val="id-ID"/>
    </w:rPr>
  </w:style>
  <w:style w:type="paragraph" w:styleId="BalloonText">
    <w:name w:val="Balloon Text"/>
    <w:basedOn w:val="Normal"/>
    <w:link w:val="BalloonTextChar"/>
    <w:uiPriority w:val="99"/>
    <w:semiHidden/>
    <w:unhideWhenUsed/>
    <w:rsid w:val="001F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55"/>
    <w:rPr>
      <w:rFonts w:ascii="Tahoma" w:hAnsi="Tahoma" w:cs="Tahoma"/>
      <w:sz w:val="16"/>
      <w:szCs w:val="16"/>
    </w:rPr>
  </w:style>
  <w:style w:type="paragraph" w:styleId="Header">
    <w:name w:val="header"/>
    <w:basedOn w:val="Normal"/>
    <w:link w:val="HeaderChar"/>
    <w:uiPriority w:val="99"/>
    <w:unhideWhenUsed/>
    <w:rsid w:val="00C5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F9"/>
  </w:style>
  <w:style w:type="paragraph" w:styleId="Footer">
    <w:name w:val="footer"/>
    <w:basedOn w:val="Normal"/>
    <w:link w:val="FooterChar"/>
    <w:uiPriority w:val="99"/>
    <w:unhideWhenUsed/>
    <w:rsid w:val="00C5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F9"/>
  </w:style>
  <w:style w:type="character" w:customStyle="1" w:styleId="hps">
    <w:name w:val="hps"/>
    <w:basedOn w:val="DefaultParagraphFont"/>
    <w:rsid w:val="00A07243"/>
  </w:style>
  <w:style w:type="character" w:styleId="LineNumber">
    <w:name w:val="line number"/>
    <w:basedOn w:val="DefaultParagraphFont"/>
    <w:rsid w:val="00A07243"/>
  </w:style>
  <w:style w:type="table" w:styleId="TableGrid">
    <w:name w:val="Table Grid"/>
    <w:basedOn w:val="TableNormal"/>
    <w:uiPriority w:val="39"/>
    <w:rsid w:val="00A07243"/>
    <w:pPr>
      <w:spacing w:after="120" w:line="264"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F839EF"/>
  </w:style>
  <w:style w:type="character" w:customStyle="1" w:styleId="Heading2Char">
    <w:name w:val="Heading 2 Char"/>
    <w:basedOn w:val="DefaultParagraphFont"/>
    <w:link w:val="Heading2"/>
    <w:uiPriority w:val="9"/>
    <w:rsid w:val="00C46142"/>
    <w:rPr>
      <w:rFonts w:ascii="Cambria" w:eastAsia="Times New Roman" w:hAnsi="Cambria" w:cs="Times New Roman"/>
      <w:b/>
      <w:bCs/>
      <w:i/>
      <w:iCs/>
      <w:sz w:val="28"/>
      <w:szCs w:val="28"/>
    </w:rPr>
  </w:style>
  <w:style w:type="character" w:styleId="Strong">
    <w:name w:val="Strong"/>
    <w:uiPriority w:val="22"/>
    <w:qFormat/>
    <w:rsid w:val="00C46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2805">
      <w:bodyDiv w:val="1"/>
      <w:marLeft w:val="0"/>
      <w:marRight w:val="0"/>
      <w:marTop w:val="0"/>
      <w:marBottom w:val="0"/>
      <w:divBdr>
        <w:top w:val="none" w:sz="0" w:space="0" w:color="auto"/>
        <w:left w:val="none" w:sz="0" w:space="0" w:color="auto"/>
        <w:bottom w:val="none" w:sz="0" w:space="0" w:color="auto"/>
        <w:right w:val="none" w:sz="0" w:space="0" w:color="auto"/>
      </w:divBdr>
      <w:divsChild>
        <w:div w:id="1175457003">
          <w:marLeft w:val="0"/>
          <w:marRight w:val="0"/>
          <w:marTop w:val="0"/>
          <w:marBottom w:val="0"/>
          <w:divBdr>
            <w:top w:val="none" w:sz="0" w:space="0" w:color="auto"/>
            <w:left w:val="none" w:sz="0" w:space="0" w:color="auto"/>
            <w:bottom w:val="none" w:sz="0" w:space="0" w:color="auto"/>
            <w:right w:val="none" w:sz="0" w:space="0" w:color="auto"/>
          </w:divBdr>
          <w:divsChild>
            <w:div w:id="1117604381">
              <w:marLeft w:val="60"/>
              <w:marRight w:val="0"/>
              <w:marTop w:val="0"/>
              <w:marBottom w:val="0"/>
              <w:divBdr>
                <w:top w:val="none" w:sz="0" w:space="0" w:color="auto"/>
                <w:left w:val="none" w:sz="0" w:space="0" w:color="auto"/>
                <w:bottom w:val="none" w:sz="0" w:space="0" w:color="auto"/>
                <w:right w:val="none" w:sz="0" w:space="0" w:color="auto"/>
              </w:divBdr>
              <w:divsChild>
                <w:div w:id="2142725192">
                  <w:marLeft w:val="0"/>
                  <w:marRight w:val="0"/>
                  <w:marTop w:val="0"/>
                  <w:marBottom w:val="0"/>
                  <w:divBdr>
                    <w:top w:val="none" w:sz="0" w:space="0" w:color="auto"/>
                    <w:left w:val="none" w:sz="0" w:space="0" w:color="auto"/>
                    <w:bottom w:val="none" w:sz="0" w:space="0" w:color="auto"/>
                    <w:right w:val="none" w:sz="0" w:space="0" w:color="auto"/>
                  </w:divBdr>
                  <w:divsChild>
                    <w:div w:id="870918470">
                      <w:marLeft w:val="0"/>
                      <w:marRight w:val="0"/>
                      <w:marTop w:val="0"/>
                      <w:marBottom w:val="120"/>
                      <w:divBdr>
                        <w:top w:val="single" w:sz="6" w:space="0" w:color="F5F5F5"/>
                        <w:left w:val="single" w:sz="6" w:space="0" w:color="F5F5F5"/>
                        <w:bottom w:val="single" w:sz="6" w:space="0" w:color="F5F5F5"/>
                        <w:right w:val="single" w:sz="6" w:space="0" w:color="F5F5F5"/>
                      </w:divBdr>
                      <w:divsChild>
                        <w:div w:id="1888763786">
                          <w:marLeft w:val="0"/>
                          <w:marRight w:val="0"/>
                          <w:marTop w:val="0"/>
                          <w:marBottom w:val="0"/>
                          <w:divBdr>
                            <w:top w:val="none" w:sz="0" w:space="0" w:color="auto"/>
                            <w:left w:val="none" w:sz="0" w:space="0" w:color="auto"/>
                            <w:bottom w:val="none" w:sz="0" w:space="0" w:color="auto"/>
                            <w:right w:val="none" w:sz="0" w:space="0" w:color="auto"/>
                          </w:divBdr>
                          <w:divsChild>
                            <w:div w:id="6347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37474">
          <w:marLeft w:val="0"/>
          <w:marRight w:val="0"/>
          <w:marTop w:val="0"/>
          <w:marBottom w:val="0"/>
          <w:divBdr>
            <w:top w:val="none" w:sz="0" w:space="0" w:color="auto"/>
            <w:left w:val="none" w:sz="0" w:space="0" w:color="auto"/>
            <w:bottom w:val="none" w:sz="0" w:space="0" w:color="auto"/>
            <w:right w:val="none" w:sz="0" w:space="0" w:color="auto"/>
          </w:divBdr>
          <w:divsChild>
            <w:div w:id="1101342833">
              <w:marLeft w:val="0"/>
              <w:marRight w:val="60"/>
              <w:marTop w:val="0"/>
              <w:marBottom w:val="0"/>
              <w:divBdr>
                <w:top w:val="none" w:sz="0" w:space="0" w:color="auto"/>
                <w:left w:val="none" w:sz="0" w:space="0" w:color="auto"/>
                <w:bottom w:val="none" w:sz="0" w:space="0" w:color="auto"/>
                <w:right w:val="none" w:sz="0" w:space="0" w:color="auto"/>
              </w:divBdr>
              <w:divsChild>
                <w:div w:id="607541289">
                  <w:marLeft w:val="0"/>
                  <w:marRight w:val="0"/>
                  <w:marTop w:val="0"/>
                  <w:marBottom w:val="120"/>
                  <w:divBdr>
                    <w:top w:val="single" w:sz="6" w:space="0" w:color="C0C0C0"/>
                    <w:left w:val="single" w:sz="6" w:space="0" w:color="D9D9D9"/>
                    <w:bottom w:val="single" w:sz="6" w:space="0" w:color="D9D9D9"/>
                    <w:right w:val="single" w:sz="6" w:space="0" w:color="D9D9D9"/>
                  </w:divBdr>
                  <w:divsChild>
                    <w:div w:id="803426446">
                      <w:marLeft w:val="0"/>
                      <w:marRight w:val="0"/>
                      <w:marTop w:val="0"/>
                      <w:marBottom w:val="0"/>
                      <w:divBdr>
                        <w:top w:val="none" w:sz="0" w:space="0" w:color="auto"/>
                        <w:left w:val="none" w:sz="0" w:space="0" w:color="auto"/>
                        <w:bottom w:val="none" w:sz="0" w:space="0" w:color="auto"/>
                        <w:right w:val="none" w:sz="0" w:space="0" w:color="auto"/>
                      </w:divBdr>
                    </w:div>
                    <w:div w:id="1746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50816">
      <w:bodyDiv w:val="1"/>
      <w:marLeft w:val="0"/>
      <w:marRight w:val="0"/>
      <w:marTop w:val="0"/>
      <w:marBottom w:val="0"/>
      <w:divBdr>
        <w:top w:val="none" w:sz="0" w:space="0" w:color="auto"/>
        <w:left w:val="none" w:sz="0" w:space="0" w:color="auto"/>
        <w:bottom w:val="none" w:sz="0" w:space="0" w:color="auto"/>
        <w:right w:val="none" w:sz="0" w:space="0" w:color="auto"/>
      </w:divBdr>
    </w:div>
    <w:div w:id="918758589">
      <w:bodyDiv w:val="1"/>
      <w:marLeft w:val="0"/>
      <w:marRight w:val="0"/>
      <w:marTop w:val="0"/>
      <w:marBottom w:val="0"/>
      <w:divBdr>
        <w:top w:val="none" w:sz="0" w:space="0" w:color="auto"/>
        <w:left w:val="none" w:sz="0" w:space="0" w:color="auto"/>
        <w:bottom w:val="none" w:sz="0" w:space="0" w:color="auto"/>
        <w:right w:val="none" w:sz="0" w:space="0" w:color="auto"/>
      </w:divBdr>
    </w:div>
    <w:div w:id="1378510461">
      <w:bodyDiv w:val="1"/>
      <w:marLeft w:val="0"/>
      <w:marRight w:val="0"/>
      <w:marTop w:val="0"/>
      <w:marBottom w:val="0"/>
      <w:divBdr>
        <w:top w:val="none" w:sz="0" w:space="0" w:color="auto"/>
        <w:left w:val="none" w:sz="0" w:space="0" w:color="auto"/>
        <w:bottom w:val="none" w:sz="0" w:space="0" w:color="auto"/>
        <w:right w:val="none" w:sz="0" w:space="0" w:color="auto"/>
      </w:divBdr>
    </w:div>
    <w:div w:id="2007240465">
      <w:bodyDiv w:val="1"/>
      <w:marLeft w:val="0"/>
      <w:marRight w:val="0"/>
      <w:marTop w:val="0"/>
      <w:marBottom w:val="0"/>
      <w:divBdr>
        <w:top w:val="none" w:sz="0" w:space="0" w:color="auto"/>
        <w:left w:val="none" w:sz="0" w:space="0" w:color="auto"/>
        <w:bottom w:val="none" w:sz="0" w:space="0" w:color="auto"/>
        <w:right w:val="none" w:sz="0" w:space="0" w:color="auto"/>
      </w:divBdr>
      <w:divsChild>
        <w:div w:id="1646549828">
          <w:marLeft w:val="0"/>
          <w:marRight w:val="0"/>
          <w:marTop w:val="0"/>
          <w:marBottom w:val="0"/>
          <w:divBdr>
            <w:top w:val="none" w:sz="0" w:space="0" w:color="auto"/>
            <w:left w:val="none" w:sz="0" w:space="0" w:color="auto"/>
            <w:bottom w:val="none" w:sz="0" w:space="0" w:color="auto"/>
            <w:right w:val="none" w:sz="0" w:space="0" w:color="auto"/>
          </w:divBdr>
          <w:divsChild>
            <w:div w:id="164710204">
              <w:marLeft w:val="0"/>
              <w:marRight w:val="60"/>
              <w:marTop w:val="0"/>
              <w:marBottom w:val="0"/>
              <w:divBdr>
                <w:top w:val="none" w:sz="0" w:space="0" w:color="auto"/>
                <w:left w:val="none" w:sz="0" w:space="0" w:color="auto"/>
                <w:bottom w:val="none" w:sz="0" w:space="0" w:color="auto"/>
                <w:right w:val="none" w:sz="0" w:space="0" w:color="auto"/>
              </w:divBdr>
              <w:divsChild>
                <w:div w:id="1990401173">
                  <w:marLeft w:val="0"/>
                  <w:marRight w:val="0"/>
                  <w:marTop w:val="0"/>
                  <w:marBottom w:val="120"/>
                  <w:divBdr>
                    <w:top w:val="single" w:sz="6" w:space="0" w:color="C0C0C0"/>
                    <w:left w:val="single" w:sz="6" w:space="0" w:color="D9D9D9"/>
                    <w:bottom w:val="single" w:sz="6" w:space="0" w:color="D9D9D9"/>
                    <w:right w:val="single" w:sz="6" w:space="0" w:color="D9D9D9"/>
                  </w:divBdr>
                  <w:divsChild>
                    <w:div w:id="58670995">
                      <w:marLeft w:val="0"/>
                      <w:marRight w:val="0"/>
                      <w:marTop w:val="0"/>
                      <w:marBottom w:val="0"/>
                      <w:divBdr>
                        <w:top w:val="none" w:sz="0" w:space="0" w:color="auto"/>
                        <w:left w:val="none" w:sz="0" w:space="0" w:color="auto"/>
                        <w:bottom w:val="none" w:sz="0" w:space="0" w:color="auto"/>
                        <w:right w:val="none" w:sz="0" w:space="0" w:color="auto"/>
                      </w:divBdr>
                    </w:div>
                    <w:div w:id="19805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98948">
          <w:marLeft w:val="0"/>
          <w:marRight w:val="0"/>
          <w:marTop w:val="0"/>
          <w:marBottom w:val="0"/>
          <w:divBdr>
            <w:top w:val="none" w:sz="0" w:space="0" w:color="auto"/>
            <w:left w:val="none" w:sz="0" w:space="0" w:color="auto"/>
            <w:bottom w:val="none" w:sz="0" w:space="0" w:color="auto"/>
            <w:right w:val="none" w:sz="0" w:space="0" w:color="auto"/>
          </w:divBdr>
          <w:divsChild>
            <w:div w:id="696976127">
              <w:marLeft w:val="60"/>
              <w:marRight w:val="0"/>
              <w:marTop w:val="0"/>
              <w:marBottom w:val="0"/>
              <w:divBdr>
                <w:top w:val="none" w:sz="0" w:space="0" w:color="auto"/>
                <w:left w:val="none" w:sz="0" w:space="0" w:color="auto"/>
                <w:bottom w:val="none" w:sz="0" w:space="0" w:color="auto"/>
                <w:right w:val="none" w:sz="0" w:space="0" w:color="auto"/>
              </w:divBdr>
              <w:divsChild>
                <w:div w:id="1043017495">
                  <w:marLeft w:val="0"/>
                  <w:marRight w:val="0"/>
                  <w:marTop w:val="0"/>
                  <w:marBottom w:val="0"/>
                  <w:divBdr>
                    <w:top w:val="none" w:sz="0" w:space="0" w:color="auto"/>
                    <w:left w:val="none" w:sz="0" w:space="0" w:color="auto"/>
                    <w:bottom w:val="none" w:sz="0" w:space="0" w:color="auto"/>
                    <w:right w:val="none" w:sz="0" w:space="0" w:color="auto"/>
                  </w:divBdr>
                  <w:divsChild>
                    <w:div w:id="1453206432">
                      <w:marLeft w:val="0"/>
                      <w:marRight w:val="0"/>
                      <w:marTop w:val="0"/>
                      <w:marBottom w:val="120"/>
                      <w:divBdr>
                        <w:top w:val="single" w:sz="6" w:space="0" w:color="F5F5F5"/>
                        <w:left w:val="single" w:sz="6" w:space="0" w:color="F5F5F5"/>
                        <w:bottom w:val="single" w:sz="6" w:space="0" w:color="F5F5F5"/>
                        <w:right w:val="single" w:sz="6" w:space="0" w:color="F5F5F5"/>
                      </w:divBdr>
                      <w:divsChild>
                        <w:div w:id="1300959188">
                          <w:marLeft w:val="0"/>
                          <w:marRight w:val="0"/>
                          <w:marTop w:val="0"/>
                          <w:marBottom w:val="0"/>
                          <w:divBdr>
                            <w:top w:val="none" w:sz="0" w:space="0" w:color="auto"/>
                            <w:left w:val="none" w:sz="0" w:space="0" w:color="auto"/>
                            <w:bottom w:val="none" w:sz="0" w:space="0" w:color="auto"/>
                            <w:right w:val="none" w:sz="0" w:space="0" w:color="auto"/>
                          </w:divBdr>
                          <w:divsChild>
                            <w:div w:id="14853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6576-FF01-4BFC-9AD5-03524591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6254</TotalTime>
  <Pages>11</Pages>
  <Words>10455</Words>
  <Characters>59596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66</cp:revision>
  <cp:lastPrinted>2022-10-10T06:12:00Z</cp:lastPrinted>
  <dcterms:created xsi:type="dcterms:W3CDTF">2019-04-15T16:50:00Z</dcterms:created>
  <dcterms:modified xsi:type="dcterms:W3CDTF">2022-10-10T06:12:00Z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e0d1ffba-ba38-3b79-b208-69677493d2a3</vt:lpwstr>
  </property>
  <property fmtid="{D5CDD505-2E9C-101B-9397-08002B2CF9AE}" pid="24" name="Mendeley Citation Style_1">
    <vt:lpwstr>http://www.zotero.org/styles/vancouver</vt:lpwstr>
  </property>
</Properties>
</file>